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25D9F36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41E351EF" w14:textId="77777777" w:rsidR="000665AA" w:rsidRPr="00250B3E" w:rsidRDefault="000665AA" w:rsidP="000665AA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48CB25C0" w14:textId="77777777" w:rsidR="000665AA" w:rsidRDefault="000665AA" w:rsidP="000665AA">
      <w:pPr>
        <w:suppressAutoHyphens/>
        <w:rPr>
          <w:sz w:val="28"/>
          <w:szCs w:val="28"/>
          <w:lang w:eastAsia="ar-SA"/>
        </w:rPr>
      </w:pPr>
    </w:p>
    <w:p w14:paraId="34740E1E" w14:textId="77777777" w:rsidR="000665AA" w:rsidRDefault="000665AA" w:rsidP="000665A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5ADA23CD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«____»_____________20____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64C46E82" w:rsidR="00FB0861" w:rsidRDefault="00113E6D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ПРОИЗВОДСТВЕННОЙ</w:t>
      </w:r>
      <w:r w:rsidR="00FC2D78">
        <w:rPr>
          <w:b/>
          <w:sz w:val="28"/>
          <w:szCs w:val="28"/>
          <w:lang w:eastAsia="ar-SA"/>
        </w:rPr>
        <w:t xml:space="preserve">   </w:t>
      </w:r>
      <w:r w:rsidR="002238EC">
        <w:rPr>
          <w:b/>
          <w:sz w:val="28"/>
          <w:szCs w:val="28"/>
          <w:lang w:eastAsia="ar-SA"/>
        </w:rPr>
        <w:t xml:space="preserve">ПРАКТИКИ </w:t>
      </w:r>
      <w:r w:rsidR="002238EC" w:rsidRPr="002238EC">
        <w:rPr>
          <w:b/>
          <w:sz w:val="28"/>
          <w:szCs w:val="28"/>
          <w:lang w:eastAsia="ar-SA"/>
        </w:rPr>
        <w:t>(ПРЕДДИПЛОМНОЙ)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886E27">
        <w:trPr>
          <w:trHeight w:val="303"/>
          <w:jc w:val="center"/>
        </w:trPr>
        <w:tc>
          <w:tcPr>
            <w:tcW w:w="3142" w:type="dxa"/>
            <w:vAlign w:val="center"/>
            <w:hideMark/>
          </w:tcPr>
          <w:p w14:paraId="560B3DBE" w14:textId="15953647" w:rsidR="00FB0861" w:rsidRDefault="001C6E06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</w:t>
            </w:r>
            <w:r w:rsidR="00FB0861">
              <w:rPr>
                <w:b/>
                <w:sz w:val="28"/>
                <w:lang w:eastAsia="ar-SA"/>
              </w:rPr>
              <w:t>пециальность</w:t>
            </w:r>
          </w:p>
        </w:tc>
        <w:tc>
          <w:tcPr>
            <w:tcW w:w="6248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886E27">
        <w:trPr>
          <w:trHeight w:val="146"/>
          <w:jc w:val="center"/>
        </w:trPr>
        <w:tc>
          <w:tcPr>
            <w:tcW w:w="9390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886E27">
        <w:trPr>
          <w:trHeight w:val="623"/>
          <w:jc w:val="center"/>
        </w:trPr>
        <w:tc>
          <w:tcPr>
            <w:tcW w:w="3142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</w:p>
        </w:tc>
        <w:tc>
          <w:tcPr>
            <w:tcW w:w="6248" w:type="dxa"/>
            <w:vAlign w:val="center"/>
            <w:hideMark/>
          </w:tcPr>
          <w:p w14:paraId="527EEFE9" w14:textId="1D4C178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886E27">
        <w:trPr>
          <w:trHeight w:val="314"/>
          <w:jc w:val="center"/>
        </w:trPr>
        <w:tc>
          <w:tcPr>
            <w:tcW w:w="3142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48" w:type="dxa"/>
            <w:vAlign w:val="center"/>
            <w:hideMark/>
          </w:tcPr>
          <w:p w14:paraId="279AAC52" w14:textId="569FAE13" w:rsidR="00FB0861" w:rsidRP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FB0861">
              <w:rPr>
                <w:sz w:val="28"/>
                <w:u w:val="single"/>
                <w:lang w:eastAsia="ar-SA"/>
              </w:rPr>
              <w:t>очная</w:t>
            </w:r>
            <w:r w:rsidRPr="00FB0861">
              <w:rPr>
                <w:sz w:val="28"/>
                <w:lang w:eastAsia="ar-SA"/>
              </w:rPr>
              <w:t>______________________________________</w:t>
            </w:r>
          </w:p>
        </w:tc>
      </w:tr>
      <w:tr w:rsidR="00FB0861" w14:paraId="70E21284" w14:textId="77777777" w:rsidTr="00886E27">
        <w:trPr>
          <w:trHeight w:val="170"/>
          <w:jc w:val="center"/>
        </w:trPr>
        <w:tc>
          <w:tcPr>
            <w:tcW w:w="3142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48" w:type="dxa"/>
            <w:vAlign w:val="center"/>
            <w:hideMark/>
          </w:tcPr>
          <w:p w14:paraId="3F63C0A3" w14:textId="77777777" w:rsidR="00FB0861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886E27" w14:paraId="11431DC5" w14:textId="77777777" w:rsidTr="00886E27">
        <w:trPr>
          <w:trHeight w:val="170"/>
          <w:jc w:val="center"/>
        </w:trPr>
        <w:tc>
          <w:tcPr>
            <w:tcW w:w="3142" w:type="dxa"/>
            <w:vAlign w:val="center"/>
            <w:hideMark/>
          </w:tcPr>
          <w:p w14:paraId="2BED41F9" w14:textId="77777777" w:rsidR="00886E27" w:rsidRDefault="00886E27" w:rsidP="00886E27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48" w:type="dxa"/>
            <w:vAlign w:val="center"/>
            <w:hideMark/>
          </w:tcPr>
          <w:p w14:paraId="4808B636" w14:textId="3295D594" w:rsidR="00886E27" w:rsidRPr="00886E27" w:rsidRDefault="00886E27" w:rsidP="00886E27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u w:val="single"/>
                <w:lang w:eastAsia="ar-SA"/>
              </w:rPr>
            </w:pPr>
            <w:r>
              <w:rPr>
                <w:bCs/>
              </w:rPr>
              <w:t xml:space="preserve"> </w:t>
            </w:r>
            <w:r w:rsidRPr="00886E27">
              <w:rPr>
                <w:bCs/>
                <w:u w:val="single"/>
              </w:rPr>
              <w:t>П</w:t>
            </w:r>
            <w:r w:rsidRPr="00886E27">
              <w:rPr>
                <w:u w:val="single"/>
              </w:rPr>
              <w:t xml:space="preserve">роизводственная практика </w:t>
            </w:r>
            <w:r>
              <w:rPr>
                <w:u w:val="single"/>
              </w:rPr>
              <w:t>(</w:t>
            </w:r>
            <w:r w:rsidRPr="00886E27">
              <w:rPr>
                <w:u w:val="single"/>
              </w:rPr>
              <w:t xml:space="preserve">преддипломная)   </w:t>
            </w:r>
          </w:p>
        </w:tc>
      </w:tr>
      <w:tr w:rsidR="00886E27" w14:paraId="3FEEC79D" w14:textId="77777777" w:rsidTr="00886E27">
        <w:trPr>
          <w:trHeight w:val="170"/>
          <w:jc w:val="center"/>
        </w:trPr>
        <w:tc>
          <w:tcPr>
            <w:tcW w:w="3142" w:type="dxa"/>
            <w:vAlign w:val="center"/>
          </w:tcPr>
          <w:p w14:paraId="56D9D479" w14:textId="77777777" w:rsidR="00886E27" w:rsidRDefault="00886E27" w:rsidP="00886E27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48" w:type="dxa"/>
            <w:vAlign w:val="center"/>
            <w:hideMark/>
          </w:tcPr>
          <w:p w14:paraId="7DB911DA" w14:textId="77777777" w:rsidR="00886E27" w:rsidRDefault="00886E27" w:rsidP="00886E27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1568276" w:rsidR="00FB0861" w:rsidRPr="00026F5C" w:rsidRDefault="001C6E06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59212B39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1C6E06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470C4C35" w:rsidR="00FB0861" w:rsidRPr="00026F5C" w:rsidRDefault="00C758BD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4</w:t>
            </w:r>
            <w:r w:rsidR="00E22C3E" w:rsidRPr="00026F5C">
              <w:rPr>
                <w:bCs/>
                <w:lang w:eastAsia="ar-SA"/>
              </w:rPr>
              <w:t>/</w:t>
            </w:r>
            <w:r w:rsidR="009B778A">
              <w:rPr>
                <w:bCs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6D50408C" w:rsidR="00FB0861" w:rsidRPr="00026F5C" w:rsidRDefault="00C758BD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4CEB4169" w:rsidR="00FB0861" w:rsidRPr="00026F5C" w:rsidRDefault="00C758BD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1B20534A" w14:textId="5C1DDAAA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bookmarkStart w:id="0" w:name="_Hlk184764073"/>
      <w:r>
        <w:rPr>
          <w:sz w:val="28"/>
          <w:szCs w:val="28"/>
          <w:lang w:eastAsia="ar-SA"/>
        </w:rPr>
        <w:t>Рабочая программа</w:t>
      </w:r>
      <w:r w:rsidR="00886E27">
        <w:rPr>
          <w:sz w:val="28"/>
          <w:szCs w:val="28"/>
          <w:lang w:eastAsia="ar-SA"/>
        </w:rPr>
        <w:t xml:space="preserve"> </w:t>
      </w:r>
      <w:r w:rsidR="00165CB9">
        <w:rPr>
          <w:sz w:val="28"/>
          <w:szCs w:val="28"/>
          <w:lang w:eastAsia="ar-SA"/>
        </w:rPr>
        <w:t>производственной практики (преддипломной)</w:t>
      </w:r>
      <w:r w:rsidR="00886E27">
        <w:rPr>
          <w:sz w:val="28"/>
          <w:szCs w:val="28"/>
          <w:lang w:eastAsia="ar-SA"/>
        </w:rPr>
        <w:t xml:space="preserve"> </w:t>
      </w:r>
      <w:bookmarkEnd w:id="0"/>
      <w:r w:rsidR="00886E27">
        <w:rPr>
          <w:sz w:val="28"/>
          <w:szCs w:val="28"/>
          <w:lang w:eastAsia="ar-SA"/>
        </w:rPr>
        <w:t>(преддипломной)</w:t>
      </w:r>
      <w:r>
        <w:rPr>
          <w:sz w:val="28"/>
          <w:szCs w:val="28"/>
          <w:lang w:eastAsia="ar-SA"/>
        </w:rPr>
        <w:t xml:space="preserve"> составлена на основе:</w:t>
      </w:r>
    </w:p>
    <w:p w14:paraId="4227FB2D" w14:textId="0E1D5D85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2E5372C5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165CB9">
        <w:rPr>
          <w:sz w:val="28"/>
          <w:szCs w:val="28"/>
          <w:lang w:eastAsia="ar-SA"/>
        </w:rPr>
        <w:t>производственной практики (преддипломной)</w:t>
      </w:r>
      <w:r w:rsidR="00886E27">
        <w:rPr>
          <w:sz w:val="28"/>
          <w:szCs w:val="28"/>
          <w:lang w:eastAsia="ar-SA"/>
        </w:rPr>
        <w:t xml:space="preserve"> (преддипломной)</w:t>
      </w:r>
      <w:r>
        <w:rPr>
          <w:sz w:val="28"/>
          <w:szCs w:val="28"/>
          <w:lang w:eastAsia="ar-SA"/>
        </w:rPr>
        <w:t xml:space="preserve">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1D4C1E80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Цель и задачи </w:t>
      </w:r>
      <w:r w:rsidR="00165CB9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 (преддипломной)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bookmarkEnd w:id="1"/>
    <w:p w14:paraId="73DDB5C5" w14:textId="77777777" w:rsidR="00165CB9" w:rsidRPr="00165CB9" w:rsidRDefault="00165CB9" w:rsidP="00165CB9">
      <w:pPr>
        <w:tabs>
          <w:tab w:val="left" w:pos="284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165CB9">
        <w:rPr>
          <w:bCs/>
          <w:sz w:val="28"/>
          <w:szCs w:val="28"/>
        </w:rPr>
        <w:t>Целью производственной практики (преддипломной) является комплексное освоение студентами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1B934712" w14:textId="77777777" w:rsidR="00165CB9" w:rsidRPr="00165CB9" w:rsidRDefault="00165CB9" w:rsidP="00165CB9">
      <w:pPr>
        <w:tabs>
          <w:tab w:val="left" w:pos="284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165CB9">
        <w:rPr>
          <w:bCs/>
          <w:sz w:val="28"/>
          <w:szCs w:val="28"/>
        </w:rPr>
        <w:t>Производственная практика (преддипломная) является завершающим этапом обучения, проводится в течение 4 недель после освоения обучающимися программы теоретического и практического обучения и направлена на подготовку молодого специалиста, способного самостоятельно решать конкретные задачи. Производственная практика (преддипломная) проводится для закрепления и расширения теоретических знаний, получения выпускником профессионального опыта, освоения общих и профессиональных компетенций.</w:t>
      </w:r>
    </w:p>
    <w:p w14:paraId="7C1A44CB" w14:textId="77777777" w:rsidR="00165CB9" w:rsidRPr="00165CB9" w:rsidRDefault="00165CB9" w:rsidP="00165CB9">
      <w:pPr>
        <w:tabs>
          <w:tab w:val="left" w:pos="284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165CB9">
        <w:rPr>
          <w:bCs/>
          <w:sz w:val="28"/>
          <w:szCs w:val="28"/>
        </w:rPr>
        <w:t>Задачами производственной практики (преддипломной) являются:</w:t>
      </w:r>
    </w:p>
    <w:p w14:paraId="16CE15FC" w14:textId="77777777" w:rsidR="00165CB9" w:rsidRPr="00165CB9" w:rsidRDefault="00165CB9" w:rsidP="00165CB9">
      <w:pPr>
        <w:pStyle w:val="a5"/>
        <w:numPr>
          <w:ilvl w:val="0"/>
          <w:numId w:val="24"/>
        </w:numPr>
        <w:tabs>
          <w:tab w:val="left" w:pos="284"/>
        </w:tabs>
        <w:spacing w:line="276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5CB9">
        <w:rPr>
          <w:rFonts w:ascii="Times New Roman" w:hAnsi="Times New Roman" w:cs="Times New Roman"/>
          <w:bCs/>
          <w:sz w:val="28"/>
          <w:szCs w:val="28"/>
        </w:rPr>
        <w:t>приобретение более глубоких профессиональных навыков, необходимых для решения конкретных профессиональных задач в определенном виде деятельности, установленном ФГОС СПО;</w:t>
      </w:r>
    </w:p>
    <w:p w14:paraId="7B2E304C" w14:textId="77777777" w:rsidR="00165CB9" w:rsidRPr="00165CB9" w:rsidRDefault="00165CB9" w:rsidP="00165CB9">
      <w:pPr>
        <w:pStyle w:val="a5"/>
        <w:numPr>
          <w:ilvl w:val="0"/>
          <w:numId w:val="24"/>
        </w:numPr>
        <w:tabs>
          <w:tab w:val="left" w:pos="284"/>
        </w:tabs>
        <w:spacing w:line="276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5CB9">
        <w:rPr>
          <w:rFonts w:ascii="Times New Roman" w:hAnsi="Times New Roman" w:cs="Times New Roman"/>
          <w:bCs/>
          <w:sz w:val="28"/>
          <w:szCs w:val="28"/>
        </w:rPr>
        <w:t>сбор, обобщение и анализ практического материала, необходимого для подготовки и написания выпускной квалификационной работы.</w:t>
      </w:r>
    </w:p>
    <w:p w14:paraId="56542F50" w14:textId="3F0082A8" w:rsidR="00254CA1" w:rsidRPr="00254CA1" w:rsidRDefault="00254CA1" w:rsidP="00DC4196">
      <w:pPr>
        <w:tabs>
          <w:tab w:val="left" w:pos="284"/>
        </w:tabs>
        <w:spacing w:line="276" w:lineRule="auto"/>
        <w:jc w:val="both"/>
        <w:rPr>
          <w:bCs/>
          <w:sz w:val="28"/>
          <w:szCs w:val="28"/>
        </w:rPr>
      </w:pPr>
    </w:p>
    <w:p w14:paraId="0A2DC401" w14:textId="636D7B07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</w:t>
      </w:r>
      <w:r w:rsidR="00165CB9">
        <w:rPr>
          <w:b/>
          <w:sz w:val="28"/>
          <w:szCs w:val="28"/>
        </w:rPr>
        <w:t>производственной практики (преддипломной)</w:t>
      </w:r>
      <w:r>
        <w:rPr>
          <w:b/>
          <w:bCs/>
          <w:sz w:val="28"/>
          <w:szCs w:val="28"/>
        </w:rPr>
        <w:t>, соотнесенные с планируемыми результатами освоения ППССЗ</w:t>
      </w:r>
    </w:p>
    <w:p w14:paraId="18C51675" w14:textId="2AE24D53" w:rsidR="00FB0861" w:rsidRDefault="00FB0861" w:rsidP="00FB08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</w:t>
      </w:r>
      <w:r w:rsidR="00165CB9">
        <w:rPr>
          <w:sz w:val="28"/>
          <w:szCs w:val="28"/>
        </w:rPr>
        <w:t>производственной практики (преддипломной)</w:t>
      </w:r>
      <w:r>
        <w:rPr>
          <w:sz w:val="28"/>
          <w:szCs w:val="28"/>
        </w:rPr>
        <w:t xml:space="preserve"> у обучающегося формируются компетенции и по итогам прохождения практики обучающийся должен показать следующие результаты</w:t>
      </w:r>
    </w:p>
    <w:p w14:paraId="5BFB53E7" w14:textId="14D0C36E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общих компетенций (ОК):</w:t>
      </w:r>
      <w:r w:rsidR="00D42C7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365"/>
        <w:gridCol w:w="5805"/>
      </w:tblGrid>
      <w:tr w:rsidR="00D42C7F" w:rsidRPr="00866F84" w14:paraId="0F613639" w14:textId="77777777" w:rsidTr="00B563C9">
        <w:trPr>
          <w:trHeight w:val="40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944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компетенции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6593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Формулировка</w:t>
            </w:r>
          </w:p>
          <w:p w14:paraId="49ECAA5E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BCA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Знания, умения</w:t>
            </w:r>
          </w:p>
        </w:tc>
      </w:tr>
      <w:tr w:rsidR="00D42C7F" w:rsidRPr="00866F84" w14:paraId="50ADC53D" w14:textId="77777777" w:rsidTr="00B563C9">
        <w:trPr>
          <w:trHeight w:val="205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D1FF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ОК-1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DA56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4429DFA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A4F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5D458FE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D42C7F" w:rsidRPr="00866F84" w14:paraId="3CAFEE47" w14:textId="77777777" w:rsidTr="00B563C9">
        <w:trPr>
          <w:trHeight w:val="205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4A3D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DE0B8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D17A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30B1EF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D42C7F" w:rsidRPr="00866F84" w14:paraId="10E23F39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FFFF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ОК-2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AA30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6B108" w14:textId="77777777" w:rsidR="00D42C7F" w:rsidRPr="00866F84" w:rsidRDefault="00D42C7F" w:rsidP="00B563C9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D42C7F" w:rsidRPr="00866F84" w14:paraId="50319C02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33D7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998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4C8D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D42C7F" w:rsidRPr="00866F84" w14:paraId="2C0F991E" w14:textId="77777777" w:rsidTr="00B563C9">
        <w:trPr>
          <w:trHeight w:val="415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C9F4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ОК-3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2453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5C4C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D42C7F" w:rsidRPr="00866F84" w14:paraId="71366403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CEA4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15301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A16B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D42C7F" w:rsidRPr="00866F84" w14:paraId="6CC64A8B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7B8C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ОК-4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7B316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  <w:p w14:paraId="0C4E06D9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95A9F" w14:textId="77777777" w:rsidR="00D42C7F" w:rsidRPr="00866F84" w:rsidRDefault="00D42C7F" w:rsidP="00B563C9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pacing w:val="-4"/>
                <w:sz w:val="22"/>
                <w:szCs w:val="22"/>
              </w:rPr>
              <w:t xml:space="preserve">Умения: </w:t>
            </w:r>
            <w:r w:rsidRPr="00866F84">
              <w:rPr>
                <w:spacing w:val="-4"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D42C7F" w:rsidRPr="00866F84" w14:paraId="16B954A1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6ACF6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139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4080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D42C7F" w:rsidRPr="00866F84" w14:paraId="1BA8AE35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06E1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lastRenderedPageBreak/>
              <w:t>ОК-5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B6A40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FE8D" w14:textId="77777777" w:rsidR="00D42C7F" w:rsidRPr="00866F84" w:rsidRDefault="00D42C7F" w:rsidP="00B563C9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Умения:</w:t>
            </w:r>
            <w:r w:rsidRPr="00866F84">
              <w:rPr>
                <w:sz w:val="22"/>
                <w:szCs w:val="22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71D573D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</w:tr>
      <w:tr w:rsidR="00D42C7F" w:rsidRPr="00866F84" w14:paraId="7E564D1F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FE213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0BCEF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CE1FB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D42C7F" w:rsidRPr="00866F84" w14:paraId="726947F1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99087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ОК-6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A650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052C384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3701A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Умения:</w:t>
            </w:r>
            <w:r w:rsidRPr="00866F84">
              <w:rPr>
                <w:sz w:val="22"/>
                <w:szCs w:val="22"/>
              </w:rPr>
              <w:t xml:space="preserve"> описывать значимость своей специальности; применять стандарты антикоррупционного поведения</w:t>
            </w:r>
          </w:p>
          <w:p w14:paraId="4490646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</w:tr>
      <w:tr w:rsidR="00D42C7F" w:rsidRPr="00866F84" w14:paraId="7E855FFA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9D80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02A0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8BCA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14:paraId="137EB228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</w:tr>
      <w:tr w:rsidR="00D42C7F" w:rsidRPr="00866F84" w14:paraId="7A37C519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E38B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ОК-7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930BA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1B1F1242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3AC8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D42C7F" w:rsidRPr="00866F84" w14:paraId="314ADDAA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43FF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A677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084FE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D42C7F" w:rsidRPr="00866F84" w14:paraId="602C4329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90FC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ОК-8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DF4E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58F4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D42C7F" w:rsidRPr="00866F84" w14:paraId="36F4B833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9676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14072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247AE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D42C7F" w:rsidRPr="00866F84" w14:paraId="6BB66AED" w14:textId="77777777" w:rsidTr="00B563C9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B5C22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lastRenderedPageBreak/>
              <w:t>ОК-9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7BDD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E9C42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14:paraId="418D7B0D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</w:tr>
      <w:tr w:rsidR="00D42C7F" w:rsidRPr="00866F84" w14:paraId="768B5B57" w14:textId="77777777" w:rsidTr="00B563C9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0F1B2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50D37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89866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27E605EA" w14:textId="77777777" w:rsidR="00D42C7F" w:rsidRDefault="00D42C7F" w:rsidP="00FB0861">
      <w:pPr>
        <w:spacing w:line="276" w:lineRule="auto"/>
        <w:rPr>
          <w:sz w:val="28"/>
          <w:szCs w:val="28"/>
        </w:rPr>
      </w:pPr>
    </w:p>
    <w:p w14:paraId="04D51D73" w14:textId="39F8D3F3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профессиональных компетенций (ПК):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518"/>
        <w:gridCol w:w="5274"/>
      </w:tblGrid>
      <w:tr w:rsidR="00165CB9" w14:paraId="664EC083" w14:textId="77777777" w:rsidTr="00165CB9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EE35" w14:textId="77777777" w:rsidR="00165CB9" w:rsidRDefault="00165CB9" w:rsidP="00326B99">
            <w:pPr>
              <w:jc w:val="center"/>
            </w:pPr>
            <w:r>
              <w:rPr>
                <w:b/>
              </w:rPr>
              <w:t>Виды деятельности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3B05" w14:textId="77777777" w:rsidR="00165CB9" w:rsidRDefault="00165CB9" w:rsidP="00326B99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</w:p>
          <w:p w14:paraId="088531DF" w14:textId="77777777" w:rsidR="00165CB9" w:rsidRDefault="00165CB9" w:rsidP="00326B99">
            <w:pPr>
              <w:jc w:val="center"/>
            </w:pPr>
            <w:r>
              <w:rPr>
                <w:b/>
              </w:rPr>
              <w:t>компетенции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DFA5" w14:textId="77777777" w:rsidR="00165CB9" w:rsidRDefault="00165CB9" w:rsidP="00326B99">
            <w:pPr>
              <w:jc w:val="center"/>
            </w:pPr>
            <w:r>
              <w:rPr>
                <w:b/>
              </w:rPr>
              <w:t>Показатели освоения компетенции</w:t>
            </w:r>
          </w:p>
        </w:tc>
      </w:tr>
      <w:tr w:rsidR="00165CB9" w14:paraId="644AC273" w14:textId="77777777" w:rsidTr="00165CB9">
        <w:trPr>
          <w:trHeight w:val="3795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604A" w14:textId="77777777" w:rsidR="00165CB9" w:rsidRDefault="00165CB9" w:rsidP="00326B99">
            <w:pPr>
              <w:widowControl w:val="0"/>
            </w:pPr>
            <w:r>
              <w:t>Проектирование и разработка информационных ресурсов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FD02" w14:textId="77777777" w:rsidR="00165CB9" w:rsidRDefault="00165CB9" w:rsidP="00326B99">
            <w:r>
              <w:t>ПК 1.1 Проектировать информационные ресурсы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EE9A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t>Навыки:</w:t>
            </w:r>
          </w:p>
          <w:p w14:paraId="2E223841" w14:textId="77777777" w:rsidR="00165CB9" w:rsidRDefault="00165CB9" w:rsidP="00326B99">
            <w:pPr>
              <w:widowControl w:val="0"/>
            </w:pPr>
            <w:r>
              <w:t xml:space="preserve">Проектирования компонентов информационных систем и ресурсов; </w:t>
            </w:r>
          </w:p>
          <w:p w14:paraId="71D4D2D4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0CA8F838" w14:textId="77777777" w:rsidR="00165CB9" w:rsidRDefault="00165CB9" w:rsidP="00326B99">
            <w:r>
              <w:t>применять методы системного анализа;</w:t>
            </w:r>
          </w:p>
          <w:p w14:paraId="494730B8" w14:textId="77777777" w:rsidR="00165CB9" w:rsidRDefault="00165CB9" w:rsidP="00326B99">
            <w:r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4B24DB69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60021971" w14:textId="77777777" w:rsidR="00165CB9" w:rsidRDefault="00165CB9" w:rsidP="00326B99">
            <w:r>
              <w:t>основ теории системного анализа и построения концептуальных моделей информационных ресурсов средствами графических нотаций;</w:t>
            </w:r>
          </w:p>
          <w:p w14:paraId="4B96FD22" w14:textId="77777777" w:rsidR="00165CB9" w:rsidRDefault="00165CB9" w:rsidP="00326B99">
            <w:r>
              <w:t>понятий, классификаций информационных систем и ресурсов;</w:t>
            </w:r>
          </w:p>
          <w:p w14:paraId="7A79EF91" w14:textId="77777777" w:rsidR="00165CB9" w:rsidRDefault="00165CB9" w:rsidP="00326B99">
            <w:r>
              <w:t>этапов, принципов и особенностей проектирования информационных систем и ресурсов;</w:t>
            </w:r>
          </w:p>
          <w:p w14:paraId="32E8954C" w14:textId="77777777" w:rsidR="00165CB9" w:rsidRDefault="00165CB9" w:rsidP="00326B99">
            <w:r>
              <w:t>архитектур информационных систем и ресурсов;</w:t>
            </w:r>
          </w:p>
          <w:p w14:paraId="1FB455C2" w14:textId="77777777" w:rsidR="00165CB9" w:rsidRDefault="00165CB9" w:rsidP="00326B99">
            <w:r>
              <w:t>моделей процесса разработки информационных систем и ресурсов;</w:t>
            </w:r>
          </w:p>
        </w:tc>
      </w:tr>
      <w:tr w:rsidR="00165CB9" w14:paraId="69C82F55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A0DA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454" w14:textId="77777777" w:rsidR="00165CB9" w:rsidRDefault="00165CB9" w:rsidP="00326B99">
            <w:r>
              <w:t>ПК 1.2 Разрабатывать интерфейсы пользователя</w:t>
            </w:r>
          </w:p>
          <w:p w14:paraId="639418C7" w14:textId="77777777" w:rsidR="00165CB9" w:rsidRDefault="00165CB9" w:rsidP="00326B99">
            <w:pPr>
              <w:widowControl w:val="0"/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8853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t>Навыки:</w:t>
            </w:r>
          </w:p>
          <w:p w14:paraId="41859F8F" w14:textId="77777777" w:rsidR="00165CB9" w:rsidRDefault="00165CB9" w:rsidP="00326B99">
            <w:pPr>
              <w:widowControl w:val="0"/>
            </w:pPr>
            <w:r>
              <w:t>разработки прототипов пользовательских интерфейсов;</w:t>
            </w:r>
          </w:p>
          <w:p w14:paraId="3E470EC3" w14:textId="77777777" w:rsidR="00165CB9" w:rsidRDefault="00165CB9" w:rsidP="00326B99">
            <w:r>
              <w:rPr>
                <w:b/>
              </w:rPr>
              <w:t>Умения:</w:t>
            </w:r>
          </w:p>
          <w:p w14:paraId="470E1233" w14:textId="77777777" w:rsidR="00165CB9" w:rsidRDefault="00165CB9" w:rsidP="00326B99">
            <w:r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01DD13AF" w14:textId="77777777" w:rsidR="00165CB9" w:rsidRDefault="00165CB9" w:rsidP="00326B99">
            <w:r>
              <w:t>разрабатывать концептуальную модель информационного ресурса средствами графических нотаций;</w:t>
            </w:r>
          </w:p>
          <w:p w14:paraId="1948DC4B" w14:textId="77777777" w:rsidR="00165CB9" w:rsidRDefault="00165CB9" w:rsidP="00326B99">
            <w:r>
              <w:lastRenderedPageBreak/>
              <w:t>разрабатывать прототипы пользовательских интерфейсов с использованием UI/UX подхода;</w:t>
            </w:r>
          </w:p>
          <w:p w14:paraId="1B37FA2C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4D853B0E" w14:textId="77777777" w:rsidR="00165CB9" w:rsidRDefault="00165CB9" w:rsidP="00326B99">
            <w:r>
              <w:t>принципов проектирования пользовательских интерфейсов;</w:t>
            </w:r>
          </w:p>
          <w:p w14:paraId="0B377675" w14:textId="77777777" w:rsidR="00165CB9" w:rsidRDefault="00165CB9" w:rsidP="00326B99">
            <w:pPr>
              <w:rPr>
                <w:b/>
              </w:rPr>
            </w:pPr>
            <w:r>
              <w:t>элементов управления пользовательского интерфейса;</w:t>
            </w:r>
          </w:p>
        </w:tc>
      </w:tr>
      <w:tr w:rsidR="00165CB9" w14:paraId="0DE57488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BEFF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4CA" w14:textId="77777777" w:rsidR="00165CB9" w:rsidRDefault="00165CB9" w:rsidP="00326B99">
            <w:pPr>
              <w:widowControl w:val="0"/>
            </w:pPr>
            <w:r>
              <w:t xml:space="preserve">ПК 1.3 </w:t>
            </w:r>
            <w:r>
              <w:rPr>
                <w:color w:val="000000"/>
              </w:rPr>
              <w:t>Интегрировать программный код в соответствующую инфраструктуру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81F4B" w14:textId="77777777" w:rsidR="00165CB9" w:rsidRDefault="00165CB9" w:rsidP="00326B99">
            <w:pPr>
              <w:widowControl w:val="0"/>
            </w:pPr>
            <w:r w:rsidRPr="008218DB">
              <w:rPr>
                <w:b/>
                <w:bCs/>
              </w:rPr>
              <w:t>Навыки:</w:t>
            </w:r>
          </w:p>
          <w:p w14:paraId="251545C8" w14:textId="77777777" w:rsidR="00165CB9" w:rsidRDefault="00165CB9" w:rsidP="00326B99">
            <w:pPr>
              <w:widowControl w:val="0"/>
            </w:pPr>
            <w:r>
              <w:t>организации запросов с использованием нейронных сетей, с целью получения исходного кода для интеграции в проект;</w:t>
            </w:r>
          </w:p>
          <w:p w14:paraId="3C22D2B6" w14:textId="77777777" w:rsidR="00165CB9" w:rsidRDefault="00165CB9" w:rsidP="00326B99">
            <w:pPr>
              <w:widowControl w:val="0"/>
            </w:pPr>
            <w:r>
              <w:t>интеграции программного кода в соответствующий участках проекта;</w:t>
            </w:r>
          </w:p>
          <w:p w14:paraId="1EFA6DC8" w14:textId="77777777" w:rsidR="00165CB9" w:rsidRDefault="00165CB9" w:rsidP="00326B99">
            <w:pPr>
              <w:widowControl w:val="0"/>
            </w:pPr>
            <w:r>
              <w:t>оптимизации заимствованного кода.</w:t>
            </w:r>
          </w:p>
          <w:p w14:paraId="08524715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577DB7A9" w14:textId="77777777" w:rsidR="00165CB9" w:rsidRDefault="00165CB9" w:rsidP="00326B99">
            <w:r>
              <w:t>выполнять поисковые запросы с использованием нейронных сетей (искусственный интеллект);</w:t>
            </w:r>
          </w:p>
          <w:p w14:paraId="0CFBAFBB" w14:textId="77777777" w:rsidR="00165CB9" w:rsidRDefault="00165CB9" w:rsidP="00326B99">
            <w:r>
              <w:t>осуществлять адаптацию заимствованного кода в соответствующих участках проекта;</w:t>
            </w:r>
          </w:p>
          <w:p w14:paraId="2E914A8A" w14:textId="77777777" w:rsidR="00165CB9" w:rsidRDefault="00165CB9" w:rsidP="00326B99">
            <w:r>
              <w:t>встраивать в существующий проект готовый код.</w:t>
            </w:r>
          </w:p>
          <w:p w14:paraId="16E54D0D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75C9B90C" w14:textId="77777777" w:rsidR="00165CB9" w:rsidRDefault="00165CB9" w:rsidP="00326B99">
            <w:r>
              <w:t>базовых принципов «общения» с искусственным интеллектом;</w:t>
            </w:r>
          </w:p>
          <w:p w14:paraId="56CCEC95" w14:textId="77777777" w:rsidR="00165CB9" w:rsidRDefault="00165CB9" w:rsidP="00326B99">
            <w:r>
              <w:t>теории анализа веб-приложений и веб-ресурсов;</w:t>
            </w:r>
          </w:p>
          <w:p w14:paraId="0E9CE746" w14:textId="77777777" w:rsidR="00165CB9" w:rsidRDefault="00165CB9" w:rsidP="00326B99">
            <w:r>
              <w:t>принципов и алгоритмов аудита веб-приложений и веб-ресурсов;</w:t>
            </w:r>
          </w:p>
          <w:p w14:paraId="3461256C" w14:textId="77777777" w:rsidR="00165CB9" w:rsidRDefault="00165CB9" w:rsidP="00326B99">
            <w:pPr>
              <w:rPr>
                <w:highlight w:val="yellow"/>
              </w:rPr>
            </w:pPr>
            <w:r>
              <w:t>архитектур API.</w:t>
            </w:r>
          </w:p>
        </w:tc>
      </w:tr>
      <w:tr w:rsidR="00165CB9" w14:paraId="753B4BF9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4625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D0E2" w14:textId="77777777" w:rsidR="00165CB9" w:rsidRDefault="00165CB9" w:rsidP="00326B99">
            <w:pPr>
              <w:widowControl w:val="0"/>
            </w:pPr>
            <w:r>
              <w:t>ПК 1.4 Использовать систему контроля версий в процессе коллективной (параллельной) разработки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46F7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t>Навыки:</w:t>
            </w:r>
          </w:p>
          <w:p w14:paraId="762C5BE7" w14:textId="77777777" w:rsidR="00165CB9" w:rsidRDefault="00165CB9" w:rsidP="00326B99">
            <w:pPr>
              <w:widowControl w:val="0"/>
            </w:pPr>
            <w:r>
              <w:t>работы с системой контроля версий, в том числе при коллективной разработке.</w:t>
            </w:r>
          </w:p>
          <w:p w14:paraId="1ECE9598" w14:textId="77777777" w:rsidR="00165CB9" w:rsidRDefault="00165CB9" w:rsidP="00326B99">
            <w:r>
              <w:rPr>
                <w:b/>
              </w:rPr>
              <w:t>Умения:</w:t>
            </w:r>
          </w:p>
          <w:p w14:paraId="764DB89D" w14:textId="77777777" w:rsidR="00165CB9" w:rsidRDefault="00165CB9" w:rsidP="00326B99">
            <w:r>
              <w:t>создавать, клонирования, развития репозиториев хранения кода;</w:t>
            </w:r>
          </w:p>
          <w:p w14:paraId="1EB05B6B" w14:textId="77777777" w:rsidR="00165CB9" w:rsidRDefault="00165CB9" w:rsidP="00326B99">
            <w:r>
              <w:t>создавать ветки репозитория и управления изменениями кода;</w:t>
            </w:r>
          </w:p>
          <w:p w14:paraId="6EAFDF6D" w14:textId="77777777" w:rsidR="00165CB9" w:rsidRDefault="00165CB9" w:rsidP="00326B99">
            <w:r>
              <w:t>решать конфликты версий кода.</w:t>
            </w:r>
          </w:p>
          <w:p w14:paraId="6C1B4458" w14:textId="77777777" w:rsidR="00165CB9" w:rsidRDefault="00165CB9" w:rsidP="00326B99">
            <w:r>
              <w:rPr>
                <w:b/>
              </w:rPr>
              <w:t>Знания:</w:t>
            </w:r>
          </w:p>
          <w:p w14:paraId="6D19C599" w14:textId="77777777" w:rsidR="00165CB9" w:rsidRDefault="00165CB9" w:rsidP="00326B99">
            <w:r>
              <w:t>принципов устройства систем хранения версий кода;</w:t>
            </w:r>
          </w:p>
          <w:p w14:paraId="10BE7280" w14:textId="77777777" w:rsidR="00165CB9" w:rsidRDefault="00165CB9" w:rsidP="00326B99">
            <w:r>
              <w:t>интерфейсов управления системами хранения версий кода.</w:t>
            </w:r>
          </w:p>
        </w:tc>
      </w:tr>
      <w:tr w:rsidR="00165CB9" w14:paraId="322F49CD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877D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C650" w14:textId="77777777" w:rsidR="00165CB9" w:rsidRDefault="00165CB9" w:rsidP="00326B99">
            <w:pPr>
              <w:widowControl w:val="0"/>
            </w:pPr>
            <w:r>
              <w:t xml:space="preserve">ПК 1.5 </w:t>
            </w:r>
            <w:r>
              <w:rPr>
                <w:color w:val="000000"/>
              </w:rPr>
              <w:t>Выполнять процедуры тестирования программного кода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C74D" w14:textId="77777777" w:rsidR="00165CB9" w:rsidRDefault="00165CB9" w:rsidP="00326B99">
            <w:pPr>
              <w:widowControl w:val="0"/>
            </w:pPr>
            <w:r w:rsidRPr="008218DB">
              <w:rPr>
                <w:b/>
                <w:bCs/>
              </w:rPr>
              <w:t>Навыки:</w:t>
            </w:r>
          </w:p>
          <w:p w14:paraId="7A1E9F73" w14:textId="77777777" w:rsidR="00165CB9" w:rsidRDefault="00165CB9" w:rsidP="00326B99">
            <w:pPr>
              <w:widowControl w:val="0"/>
            </w:pPr>
            <w:r>
              <w:t>разработки тестовых сценариев программного средства;</w:t>
            </w:r>
          </w:p>
          <w:p w14:paraId="03D7EDC0" w14:textId="77777777" w:rsidR="00165CB9" w:rsidRDefault="00165CB9" w:rsidP="00326B99">
            <w:pPr>
              <w:widowControl w:val="0"/>
            </w:pPr>
            <w:r>
              <w:t>тестирование информационного ресурса в соответствии с планом тестирования; документирования результатов тестирования;</w:t>
            </w:r>
          </w:p>
          <w:p w14:paraId="0DC892AE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62AFCBF7" w14:textId="77777777" w:rsidR="00165CB9" w:rsidRDefault="00165CB9" w:rsidP="00326B99">
            <w:r>
              <w:t>выбирать и комбинировать техники тестирования информационных ресурсов;</w:t>
            </w:r>
          </w:p>
          <w:p w14:paraId="0D30A9C3" w14:textId="77777777" w:rsidR="00165CB9" w:rsidRDefault="00165CB9" w:rsidP="00326B99">
            <w:r>
              <w:lastRenderedPageBreak/>
              <w:t>тестировать информационный ресурс с использованием тест-планов;</w:t>
            </w:r>
          </w:p>
          <w:p w14:paraId="1EED47F4" w14:textId="77777777" w:rsidR="00165CB9" w:rsidRDefault="00165CB9" w:rsidP="00326B99">
            <w:r>
              <w:t>применять инструменты подготовки тестовых данных;</w:t>
            </w:r>
          </w:p>
          <w:p w14:paraId="0FEE1244" w14:textId="77777777" w:rsidR="00165CB9" w:rsidRDefault="00165CB9" w:rsidP="00326B99">
            <w:r>
              <w:t>работать с инструментами подготовки тестовых данных;</w:t>
            </w:r>
          </w:p>
          <w:p w14:paraId="3B3F7E24" w14:textId="77777777" w:rsidR="00165CB9" w:rsidRDefault="00165CB9" w:rsidP="00326B99">
            <w:r>
              <w:t>создавать отчет по результатам тестирования.</w:t>
            </w:r>
          </w:p>
          <w:p w14:paraId="0DD6F0D7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09E21FB5" w14:textId="77777777" w:rsidR="00165CB9" w:rsidRDefault="00165CB9" w:rsidP="00326B99">
            <w:r>
              <w:t>архитектур информационных систем и ресурсов;</w:t>
            </w:r>
          </w:p>
          <w:p w14:paraId="42E70DB0" w14:textId="77777777" w:rsidR="00165CB9" w:rsidRDefault="00165CB9" w:rsidP="00326B99">
            <w:r>
              <w:t>моделей процесса разработки информационных систем и ресурсов;</w:t>
            </w:r>
          </w:p>
          <w:p w14:paraId="3504F5D9" w14:textId="77777777" w:rsidR="00165CB9" w:rsidRDefault="00165CB9" w:rsidP="00326B99">
            <w:r>
              <w:t>принципов проектирования пользовательских интерфейсов;</w:t>
            </w:r>
          </w:p>
          <w:p w14:paraId="1A5868AA" w14:textId="77777777" w:rsidR="00165CB9" w:rsidRDefault="00165CB9" w:rsidP="00326B99">
            <w:r>
              <w:t>элементов управления пользовательского интерфейса;</w:t>
            </w:r>
          </w:p>
          <w:p w14:paraId="4CB40BA3" w14:textId="77777777" w:rsidR="00165CB9" w:rsidRDefault="00165CB9" w:rsidP="00326B99">
            <w:pPr>
              <w:widowControl w:val="0"/>
              <w:rPr>
                <w:b/>
              </w:rPr>
            </w:pPr>
            <w:r>
              <w:t>современных методик тестирования информационных ресурсов.</w:t>
            </w:r>
          </w:p>
        </w:tc>
      </w:tr>
      <w:tr w:rsidR="00165CB9" w14:paraId="3220C0D0" w14:textId="77777777" w:rsidTr="00165CB9">
        <w:trPr>
          <w:trHeight w:val="491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124A" w14:textId="77777777" w:rsidR="00165CB9" w:rsidRDefault="00165CB9" w:rsidP="00326B99">
            <w:r>
              <w:lastRenderedPageBreak/>
              <w:t>Техническая поддержка и администрирование информационных ресурсов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9266" w14:textId="77777777" w:rsidR="00165CB9" w:rsidRDefault="00165CB9" w:rsidP="00326B99">
            <w:r>
              <w:t>ПК 2.1 Устанавливать прикладное программное обеспечение и модулей информационных ресурсов, включая их настройку</w:t>
            </w:r>
          </w:p>
          <w:p w14:paraId="4A463403" w14:textId="77777777" w:rsidR="00165CB9" w:rsidRDefault="00165CB9" w:rsidP="00326B99">
            <w:pPr>
              <w:widowControl w:val="0"/>
            </w:pPr>
          </w:p>
        </w:tc>
        <w:tc>
          <w:tcPr>
            <w:tcW w:w="5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3295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t>Навыки:</w:t>
            </w:r>
          </w:p>
          <w:p w14:paraId="5A0F2949" w14:textId="77777777" w:rsidR="00165CB9" w:rsidRDefault="00165CB9" w:rsidP="00326B99">
            <w:r>
              <w:t>подготовки программной среды для функционирования веб-приложения;</w:t>
            </w:r>
          </w:p>
          <w:p w14:paraId="12AFC757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7C7F1BB6" w14:textId="77777777" w:rsidR="00165CB9" w:rsidRDefault="00165CB9" w:rsidP="00326B99">
            <w:r>
              <w:t>соблюдать процедуру установки прикладного программного обеспечения в соответствии с документацией;</w:t>
            </w:r>
          </w:p>
          <w:p w14:paraId="3356FD6B" w14:textId="77777777" w:rsidR="00165CB9" w:rsidRDefault="00165CB9" w:rsidP="00326B99">
            <w: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2B44C5B8" w14:textId="77777777" w:rsidR="00165CB9" w:rsidRDefault="00165CB9" w:rsidP="00326B99">
            <w:r>
              <w:t>пользоваться нормативно-технической документацией в области программного обеспечения;</w:t>
            </w:r>
          </w:p>
          <w:p w14:paraId="0861E124" w14:textId="77777777" w:rsidR="00165CB9" w:rsidRDefault="00165CB9" w:rsidP="00326B99">
            <w:pPr>
              <w:widowControl w:val="0"/>
            </w:pPr>
            <w:r>
              <w:t>производить настройку параметров веб-сервера;</w:t>
            </w:r>
          </w:p>
          <w:p w14:paraId="2E06C585" w14:textId="77777777" w:rsidR="00165CB9" w:rsidRDefault="00165CB9" w:rsidP="00326B99">
            <w:pPr>
              <w:widowControl w:val="0"/>
            </w:pPr>
            <w:r>
              <w:t>устанавливать систему управления базами данных (СУБД);</w:t>
            </w:r>
          </w:p>
          <w:p w14:paraId="54D455EF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70F18AC3" w14:textId="77777777" w:rsidR="00165CB9" w:rsidRDefault="00165CB9" w:rsidP="00326B99">
            <w:r>
              <w:t>принципы устройства и функционирования информационных ресурсов;</w:t>
            </w:r>
          </w:p>
          <w:p w14:paraId="7D654BFA" w14:textId="77777777" w:rsidR="00165CB9" w:rsidRDefault="00165CB9" w:rsidP="00326B99">
            <w:pPr>
              <w:rPr>
                <w:b/>
              </w:rPr>
            </w:pPr>
            <w:r>
              <w:t>принципы устройства и функционирования программных средств и платформ для разработки веб-ресурсов;</w:t>
            </w:r>
          </w:p>
        </w:tc>
      </w:tr>
      <w:tr w:rsidR="00165CB9" w14:paraId="47CAC8EF" w14:textId="77777777" w:rsidTr="00165CB9">
        <w:trPr>
          <w:trHeight w:val="67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C34E" w14:textId="77777777" w:rsidR="00165CB9" w:rsidRDefault="00165CB9" w:rsidP="00326B99"/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55B6" w14:textId="77777777" w:rsidR="00165CB9" w:rsidRDefault="00165CB9" w:rsidP="00326B99"/>
        </w:tc>
        <w:tc>
          <w:tcPr>
            <w:tcW w:w="5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00CE" w14:textId="77777777" w:rsidR="00165CB9" w:rsidRDefault="00165CB9" w:rsidP="00326B99"/>
        </w:tc>
      </w:tr>
      <w:tr w:rsidR="00165CB9" w14:paraId="0F993E04" w14:textId="77777777" w:rsidTr="00165CB9">
        <w:trPr>
          <w:trHeight w:val="67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5A75" w14:textId="77777777" w:rsidR="00165CB9" w:rsidRDefault="00165CB9" w:rsidP="00326B99"/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07FC" w14:textId="77777777" w:rsidR="00165CB9" w:rsidRDefault="00165CB9" w:rsidP="00326B99"/>
        </w:tc>
        <w:tc>
          <w:tcPr>
            <w:tcW w:w="5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FAFB" w14:textId="77777777" w:rsidR="00165CB9" w:rsidRDefault="00165CB9" w:rsidP="00326B99"/>
        </w:tc>
      </w:tr>
      <w:tr w:rsidR="00165CB9" w14:paraId="6F4B5121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C6DF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FAF5" w14:textId="77777777" w:rsidR="00165CB9" w:rsidRDefault="00165CB9" w:rsidP="00326B99">
            <w:r>
              <w:t>ПК 2.2 Проводить работы по резервному копированию и развертыванию резервной копии информационных ресурсов</w:t>
            </w:r>
          </w:p>
          <w:p w14:paraId="36C94758" w14:textId="77777777" w:rsidR="00165CB9" w:rsidRDefault="00165CB9" w:rsidP="00326B99"/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D99A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t>Навыки:</w:t>
            </w:r>
          </w:p>
          <w:p w14:paraId="6822D298" w14:textId="77777777" w:rsidR="00165CB9" w:rsidRDefault="00165CB9" w:rsidP="00326B99">
            <w:r>
              <w:t>организации и обеспечения функционирования подсистемы резервного копирования и восстановления.</w:t>
            </w:r>
          </w:p>
          <w:p w14:paraId="1AF5EF68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67EE289E" w14:textId="77777777" w:rsidR="00165CB9" w:rsidRDefault="00165CB9" w:rsidP="00326B99">
            <w:pPr>
              <w:widowControl w:val="0"/>
            </w:pPr>
            <w:r>
              <w:t>выполнять регламентные процедуры по резервированию данных;</w:t>
            </w:r>
          </w:p>
          <w:p w14:paraId="36992C4F" w14:textId="77777777" w:rsidR="00165CB9" w:rsidRDefault="00165CB9" w:rsidP="00326B99">
            <w:pPr>
              <w:widowControl w:val="0"/>
            </w:pPr>
            <w:r>
              <w:t>устанавливать прикладное программное обеспечение для резервирования информационных ресурсов.</w:t>
            </w:r>
          </w:p>
          <w:p w14:paraId="2D45B6A8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667D0A58" w14:textId="77777777" w:rsidR="00165CB9" w:rsidRDefault="00165CB9" w:rsidP="00326B99">
            <w:r>
              <w:t>основ управления изменениями;</w:t>
            </w:r>
          </w:p>
          <w:p w14:paraId="6602BE77" w14:textId="77777777" w:rsidR="00165CB9" w:rsidRDefault="00165CB9" w:rsidP="00326B99">
            <w:r>
              <w:lastRenderedPageBreak/>
              <w:t>основ резервного развертывания и резервного копирования информационных ресурсов;</w:t>
            </w:r>
          </w:p>
          <w:p w14:paraId="1251B5AC" w14:textId="77777777" w:rsidR="00165CB9" w:rsidRDefault="00165CB9" w:rsidP="00326B99">
            <w:pPr>
              <w:widowControl w:val="0"/>
            </w:pPr>
            <w:r>
              <w:t>общих основ решения практических задач по созданию резервных копий;</w:t>
            </w:r>
          </w:p>
          <w:p w14:paraId="63B3442D" w14:textId="77777777" w:rsidR="00165CB9" w:rsidRDefault="00165CB9" w:rsidP="00326B99">
            <w:pPr>
              <w:widowControl w:val="0"/>
              <w:rPr>
                <w:b/>
              </w:rPr>
            </w:pPr>
            <w:r>
              <w:t>возможностей ИР.</w:t>
            </w:r>
          </w:p>
        </w:tc>
      </w:tr>
      <w:tr w:rsidR="00165CB9" w14:paraId="04DA62BC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5693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1B59" w14:textId="77777777" w:rsidR="00165CB9" w:rsidRDefault="00165CB9" w:rsidP="00326B99">
            <w:r>
              <w:t>ПК 2.3 Настраивать права пользователей в соответствии с функциональными задачами (ролями) и на основании информации о поведенческих факторах.</w:t>
            </w:r>
          </w:p>
          <w:p w14:paraId="3B67E5EC" w14:textId="77777777" w:rsidR="00165CB9" w:rsidRDefault="00165CB9" w:rsidP="00326B99"/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583E" w14:textId="77777777" w:rsidR="00165CB9" w:rsidRDefault="00165CB9" w:rsidP="00326B99">
            <w:pPr>
              <w:widowControl w:val="0"/>
            </w:pPr>
            <w:r>
              <w:rPr>
                <w:b/>
              </w:rPr>
              <w:t>Навыки:</w:t>
            </w:r>
          </w:p>
          <w:p w14:paraId="5501FD44" w14:textId="77777777" w:rsidR="00165CB9" w:rsidRDefault="00165CB9" w:rsidP="00326B99">
            <w:r>
              <w:t>настройки прав доступа пользователя в существующей системе.</w:t>
            </w:r>
          </w:p>
          <w:p w14:paraId="485E0321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59AAD244" w14:textId="77777777" w:rsidR="00165CB9" w:rsidRDefault="00165CB9" w:rsidP="00326B99">
            <w:r>
              <w:t>пользоваться нормативно-технической документацией в области программного обеспечения;</w:t>
            </w:r>
          </w:p>
          <w:p w14:paraId="09516D46" w14:textId="77777777" w:rsidR="00165CB9" w:rsidRDefault="00165CB9" w:rsidP="00326B99">
            <w:r>
              <w:t>идентифицировать права пользователей в зависимости от функционала информационного ресурса;</w:t>
            </w:r>
          </w:p>
          <w:p w14:paraId="13D9BF7E" w14:textId="77777777" w:rsidR="00165CB9" w:rsidRDefault="00165CB9" w:rsidP="00326B99">
            <w:r>
              <w:t>регламентировать уровни прав и ролей пользователей информационных ресурсов;</w:t>
            </w:r>
          </w:p>
          <w:p w14:paraId="23940CEE" w14:textId="77777777" w:rsidR="00165CB9" w:rsidRDefault="00165CB9" w:rsidP="00326B99">
            <w:pPr>
              <w:rPr>
                <w:b/>
              </w:rPr>
            </w:pPr>
            <w:r>
              <w:t>применять регламентные процедуры управления правами доступа пользователей информационных ресурсов.</w:t>
            </w:r>
          </w:p>
          <w:p w14:paraId="01C0DD3B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5EF3E0F2" w14:textId="77777777" w:rsidR="00165CB9" w:rsidRDefault="00165CB9" w:rsidP="00326B99">
            <w:r>
              <w:t>принципы устройства и функционирования информационных ресурсов;</w:t>
            </w:r>
          </w:p>
          <w:p w14:paraId="4D098CD1" w14:textId="77777777" w:rsidR="00165CB9" w:rsidRDefault="00165CB9" w:rsidP="00326B99">
            <w:r>
              <w:t>современных стандартов взаимодействия компонентов распределенных приложений;</w:t>
            </w:r>
          </w:p>
          <w:p w14:paraId="026C03CC" w14:textId="77777777" w:rsidR="00165CB9" w:rsidRDefault="00165CB9" w:rsidP="00326B99">
            <w:pPr>
              <w:widowControl w:val="0"/>
              <w:rPr>
                <w:b/>
              </w:rPr>
            </w:pPr>
            <w:r>
              <w:t>возможностей ИР.</w:t>
            </w:r>
          </w:p>
        </w:tc>
      </w:tr>
      <w:tr w:rsidR="00165CB9" w14:paraId="103E9D84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6D90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FEAD" w14:textId="77777777" w:rsidR="00165CB9" w:rsidRDefault="00165CB9" w:rsidP="00326B99">
            <w:r>
              <w:t>ПК 2.4 Применять программные средства обеспечения безопасности информации веб приложений</w:t>
            </w:r>
          </w:p>
          <w:p w14:paraId="704C0770" w14:textId="77777777" w:rsidR="00165CB9" w:rsidRDefault="00165CB9" w:rsidP="00326B99"/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56AA" w14:textId="77777777" w:rsidR="00165CB9" w:rsidRDefault="00165CB9" w:rsidP="00326B99">
            <w:pPr>
              <w:widowControl w:val="0"/>
              <w:rPr>
                <w:b/>
              </w:rPr>
            </w:pPr>
            <w:r>
              <w:rPr>
                <w:b/>
              </w:rPr>
              <w:t>Навыки:</w:t>
            </w:r>
          </w:p>
          <w:p w14:paraId="66F77EB6" w14:textId="77777777" w:rsidR="00165CB9" w:rsidRDefault="00165CB9" w:rsidP="00326B99">
            <w:r>
              <w:t>работы с инструментами мониторинга безопасности ИР;</w:t>
            </w:r>
          </w:p>
          <w:p w14:paraId="3FC50CD8" w14:textId="77777777" w:rsidR="00165CB9" w:rsidRDefault="00165CB9" w:rsidP="00326B99">
            <w:r>
              <w:t>выполнения типовых регламентных процедур по защите ИР.</w:t>
            </w:r>
          </w:p>
          <w:p w14:paraId="058A968F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30BEA87E" w14:textId="77777777" w:rsidR="00165CB9" w:rsidRDefault="00165CB9" w:rsidP="00326B99">
            <w:r>
              <w:t>пользоваться нормативно-технической документацией в области программного обеспечения;</w:t>
            </w:r>
          </w:p>
          <w:p w14:paraId="1D52BAA0" w14:textId="77777777" w:rsidR="00165CB9" w:rsidRDefault="00165CB9" w:rsidP="00326B99">
            <w:pPr>
              <w:widowControl w:val="0"/>
            </w:pPr>
            <w:r>
              <w:t>производить настройку параметров веб-сервера;</w:t>
            </w:r>
          </w:p>
          <w:p w14:paraId="09CE3F3B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485C6943" w14:textId="77777777" w:rsidR="00165CB9" w:rsidRDefault="00165CB9" w:rsidP="00326B99">
            <w:r>
              <w:t>принципы устройства и функционирования информационных ресурсов;</w:t>
            </w:r>
          </w:p>
          <w:p w14:paraId="1C3F1D56" w14:textId="77777777" w:rsidR="00165CB9" w:rsidRDefault="00165CB9" w:rsidP="00326B99">
            <w:r>
              <w:t>программных средств и платформ для разработки веб-ресурсов;</w:t>
            </w:r>
          </w:p>
          <w:p w14:paraId="3C553898" w14:textId="77777777" w:rsidR="00165CB9" w:rsidRDefault="00165CB9" w:rsidP="00326B99">
            <w:r>
              <w:t>основ информационной безопасности веб-ресурсов;</w:t>
            </w:r>
          </w:p>
          <w:p w14:paraId="2C68FC95" w14:textId="77777777" w:rsidR="00165CB9" w:rsidRDefault="00165CB9" w:rsidP="00326B99">
            <w:r>
              <w:t>современных стандартов взаимодействия компонентов распределенных приложений;</w:t>
            </w:r>
          </w:p>
          <w:p w14:paraId="52AEA00B" w14:textId="77777777" w:rsidR="00165CB9" w:rsidRDefault="00165CB9" w:rsidP="00326B99">
            <w:pPr>
              <w:rPr>
                <w:b/>
              </w:rPr>
            </w:pPr>
            <w:r>
              <w:t>принципов использования электронно-цифровых подписей и работы удостоверяющих центров;</w:t>
            </w:r>
          </w:p>
        </w:tc>
      </w:tr>
      <w:tr w:rsidR="00165CB9" w14:paraId="47EE3C21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8A6C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3749" w14:textId="77777777" w:rsidR="00165CB9" w:rsidRDefault="00165CB9" w:rsidP="00326B99">
            <w:r>
              <w:t xml:space="preserve">ПК 2.5 Обрабатывать запросы заказчика в службе технической поддержке в </w:t>
            </w:r>
            <w:r>
              <w:lastRenderedPageBreak/>
              <w:t>соответствии с трудовым заданием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D47E" w14:textId="77777777" w:rsidR="00165CB9" w:rsidRDefault="00165CB9" w:rsidP="00326B99">
            <w:pPr>
              <w:widowControl w:val="0"/>
            </w:pPr>
            <w:r w:rsidRPr="008218DB">
              <w:rPr>
                <w:b/>
                <w:bCs/>
              </w:rPr>
              <w:lastRenderedPageBreak/>
              <w:t>Навыки:</w:t>
            </w:r>
          </w:p>
          <w:p w14:paraId="3E09D1F8" w14:textId="77777777" w:rsidR="00165CB9" w:rsidRDefault="00165CB9" w:rsidP="00326B99">
            <w:r>
              <w:t>составления базы знаний технической поддержки на основе обрабатываемых прецедентов.</w:t>
            </w:r>
          </w:p>
          <w:p w14:paraId="19C8FC06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4E793F5B" w14:textId="77777777" w:rsidR="00165CB9" w:rsidRDefault="00165CB9" w:rsidP="00326B99">
            <w:pPr>
              <w:widowControl w:val="0"/>
            </w:pPr>
            <w:r>
              <w:lastRenderedPageBreak/>
              <w:t>выяснять из беседы с заказчиком и понимать причины возникших аварийных ситуаций с информационным ресурсом;</w:t>
            </w:r>
          </w:p>
          <w:p w14:paraId="1C806359" w14:textId="77777777" w:rsidR="00165CB9" w:rsidRDefault="00165CB9" w:rsidP="00326B99">
            <w:pPr>
              <w:widowControl w:val="0"/>
            </w:pPr>
            <w:r>
              <w:t>применять установленные правила делового общения при общении с заказчиком;</w:t>
            </w:r>
          </w:p>
          <w:p w14:paraId="04700648" w14:textId="77777777" w:rsidR="00165CB9" w:rsidRDefault="00165CB9" w:rsidP="00326B99">
            <w:pPr>
              <w:widowControl w:val="0"/>
            </w:pPr>
            <w:r>
              <w:t>отвечать на запросы заказчика в установленные регламентом сроки;</w:t>
            </w:r>
          </w:p>
          <w:p w14:paraId="58ADAD6E" w14:textId="77777777" w:rsidR="00165CB9" w:rsidRDefault="00165CB9" w:rsidP="00326B99">
            <w:pPr>
              <w:widowControl w:val="0"/>
            </w:pPr>
            <w:r>
              <w:t>анализировать и решать типовые запросы заказчиков;</w:t>
            </w:r>
          </w:p>
          <w:p w14:paraId="19E3346C" w14:textId="77777777" w:rsidR="00165CB9" w:rsidRDefault="00165CB9" w:rsidP="00326B99">
            <w:pPr>
              <w:widowControl w:val="0"/>
            </w:pPr>
            <w:r>
              <w:t>работать с программным обеспечением по приему, обработке и регистрации запросов заказчика;</w:t>
            </w:r>
          </w:p>
          <w:p w14:paraId="3C5ED672" w14:textId="77777777" w:rsidR="00165CB9" w:rsidRDefault="00165CB9" w:rsidP="00326B99">
            <w:pPr>
              <w:widowControl w:val="0"/>
            </w:pPr>
            <w:r>
              <w:t>координировать решение запросов заказчиков со специалистами соответствующих подразделений;</w:t>
            </w:r>
          </w:p>
          <w:p w14:paraId="1D55AAA2" w14:textId="77777777" w:rsidR="00165CB9" w:rsidRDefault="00165CB9" w:rsidP="00326B99">
            <w:pPr>
              <w:widowControl w:val="0"/>
              <w:rPr>
                <w:b/>
              </w:rPr>
            </w:pPr>
            <w:r>
              <w:t>объяснять заказчикам пути решения возникшей проблемы.</w:t>
            </w:r>
          </w:p>
          <w:p w14:paraId="7A7FCCCF" w14:textId="77777777" w:rsidR="00165CB9" w:rsidRDefault="00165CB9" w:rsidP="00326B99">
            <w:pPr>
              <w:rPr>
                <w:b/>
              </w:rPr>
            </w:pPr>
          </w:p>
          <w:p w14:paraId="13E117BD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3D586EEC" w14:textId="77777777" w:rsidR="00165CB9" w:rsidRDefault="00165CB9" w:rsidP="00326B99">
            <w:r>
              <w:t>принципы устройства и функционирования информационных ресурсов;</w:t>
            </w:r>
          </w:p>
          <w:p w14:paraId="04A43598" w14:textId="77777777" w:rsidR="00165CB9" w:rsidRDefault="00165CB9" w:rsidP="00326B99">
            <w:r>
              <w:t>основ управления изменениями;</w:t>
            </w:r>
          </w:p>
          <w:p w14:paraId="2AA8C43D" w14:textId="77777777" w:rsidR="00165CB9" w:rsidRDefault="00165CB9" w:rsidP="00326B99">
            <w:pPr>
              <w:widowControl w:val="0"/>
            </w:pPr>
            <w:r>
              <w:t>возможностей ИР;</w:t>
            </w:r>
          </w:p>
          <w:p w14:paraId="277D1E98" w14:textId="77777777" w:rsidR="00165CB9" w:rsidRDefault="00165CB9" w:rsidP="00326B99">
            <w:pPr>
              <w:widowControl w:val="0"/>
            </w:pPr>
            <w:r>
              <w:t>инструментов и методов коммуникаций;</w:t>
            </w:r>
          </w:p>
          <w:p w14:paraId="060B7D2C" w14:textId="77777777" w:rsidR="00165CB9" w:rsidRDefault="00165CB9" w:rsidP="00326B99">
            <w:pPr>
              <w:widowControl w:val="0"/>
            </w:pPr>
            <w:r>
              <w:t>каналов коммуникаций;</w:t>
            </w:r>
          </w:p>
          <w:p w14:paraId="01CDAD32" w14:textId="77777777" w:rsidR="00165CB9" w:rsidRDefault="00165CB9" w:rsidP="00326B99">
            <w:pPr>
              <w:widowControl w:val="0"/>
            </w:pPr>
            <w:r>
              <w:t>моделей коммуникаций;</w:t>
            </w:r>
          </w:p>
          <w:p w14:paraId="4A7A1115" w14:textId="77777777" w:rsidR="00165CB9" w:rsidRDefault="00165CB9" w:rsidP="00326B99">
            <w:pPr>
              <w:widowControl w:val="0"/>
              <w:rPr>
                <w:b/>
              </w:rPr>
            </w:pPr>
            <w:r>
              <w:t>технологий межличностной и групповой коммуникации в деловом взаимодействии, основ конфликтологии.</w:t>
            </w:r>
          </w:p>
        </w:tc>
      </w:tr>
      <w:tr w:rsidR="00165CB9" w14:paraId="6553C935" w14:textId="77777777" w:rsidTr="00165CB9">
        <w:trPr>
          <w:trHeight w:val="491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A53E" w14:textId="77777777" w:rsidR="00165CB9" w:rsidRDefault="00165CB9" w:rsidP="00326B99">
            <w:pPr>
              <w:widowControl w:val="0"/>
            </w:pPr>
            <w:r>
              <w:lastRenderedPageBreak/>
              <w:t>Разработка ИР с использованием готовых решений</w:t>
            </w:r>
          </w:p>
          <w:p w14:paraId="3720FA8A" w14:textId="77777777" w:rsidR="00165CB9" w:rsidRDefault="00165CB9" w:rsidP="00326B99"/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50C2" w14:textId="77777777" w:rsidR="00165CB9" w:rsidRDefault="00165CB9" w:rsidP="00326B99">
            <w:r>
              <w:t>ПК 3.1 Планировать коммуникации с заказчиком в рамках типовых регламентов организации с целью выбора платформы разработки информационного ресурса на визуальном и/или адаптированном (специальном) языках программирования.</w:t>
            </w:r>
          </w:p>
        </w:tc>
        <w:tc>
          <w:tcPr>
            <w:tcW w:w="5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E70A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t>Навыки:</w:t>
            </w:r>
          </w:p>
          <w:p w14:paraId="1D7225D4" w14:textId="77777777" w:rsidR="00165CB9" w:rsidRDefault="00165CB9" w:rsidP="00326B99">
            <w:r>
              <w:t>использования гибких методологий для организации процесса проектирования и разработки информационных ресурсов;</w:t>
            </w:r>
          </w:p>
          <w:p w14:paraId="3F21FC86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15E17799" w14:textId="77777777" w:rsidR="00165CB9" w:rsidRDefault="00165CB9" w:rsidP="00326B99">
            <w:r>
              <w:t>определить и интерпретировать бизнес-требования заказчика для разработки концептуальной модели информационного ресурса;</w:t>
            </w:r>
          </w:p>
          <w:p w14:paraId="05B5F709" w14:textId="77777777" w:rsidR="00165CB9" w:rsidRDefault="00165CB9" w:rsidP="00326B99">
            <w:pPr>
              <w:rPr>
                <w:b/>
              </w:rPr>
            </w:pPr>
            <w:r>
              <w:t>использовать гибкие методологии для организации процесса проектирования и разработки информационных ресурсов;</w:t>
            </w:r>
          </w:p>
          <w:p w14:paraId="30D2CE91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224B504B" w14:textId="77777777" w:rsidR="00165CB9" w:rsidRDefault="00165CB9" w:rsidP="00326B99">
            <w:r>
              <w:t>этапов, принципов и особенностей проектирования информационных систем и ресурсов;</w:t>
            </w:r>
          </w:p>
          <w:p w14:paraId="3E5408E4" w14:textId="77777777" w:rsidR="00165CB9" w:rsidRDefault="00165CB9" w:rsidP="00326B99">
            <w:r>
              <w:t>принципов работы, видов и функциональных особенностей популярных платформ;</w:t>
            </w:r>
          </w:p>
          <w:p w14:paraId="38E5DCC8" w14:textId="77777777" w:rsidR="00165CB9" w:rsidRDefault="00165CB9" w:rsidP="00326B99">
            <w:pPr>
              <w:rPr>
                <w:b/>
              </w:rPr>
            </w:pPr>
            <w:r>
              <w:t>возможностей основных модулей расширения платформы;</w:t>
            </w:r>
          </w:p>
        </w:tc>
      </w:tr>
      <w:tr w:rsidR="00165CB9" w14:paraId="36903B39" w14:textId="77777777" w:rsidTr="00165CB9">
        <w:trPr>
          <w:trHeight w:val="67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ED50" w14:textId="77777777" w:rsidR="00165CB9" w:rsidRDefault="00165CB9" w:rsidP="00326B99"/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07F3" w14:textId="77777777" w:rsidR="00165CB9" w:rsidRDefault="00165CB9" w:rsidP="00326B99"/>
        </w:tc>
        <w:tc>
          <w:tcPr>
            <w:tcW w:w="5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F914" w14:textId="77777777" w:rsidR="00165CB9" w:rsidRDefault="00165CB9" w:rsidP="00326B99"/>
        </w:tc>
      </w:tr>
      <w:tr w:rsidR="00165CB9" w14:paraId="0E1CEEC2" w14:textId="77777777" w:rsidTr="00165CB9">
        <w:trPr>
          <w:trHeight w:val="67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D412" w14:textId="77777777" w:rsidR="00165CB9" w:rsidRDefault="00165CB9" w:rsidP="00326B99"/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929F" w14:textId="77777777" w:rsidR="00165CB9" w:rsidRDefault="00165CB9" w:rsidP="00326B99"/>
        </w:tc>
        <w:tc>
          <w:tcPr>
            <w:tcW w:w="5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E709" w14:textId="77777777" w:rsidR="00165CB9" w:rsidRDefault="00165CB9" w:rsidP="00326B99"/>
        </w:tc>
      </w:tr>
      <w:tr w:rsidR="00165CB9" w14:paraId="39B3639B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3B95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71F6" w14:textId="77777777" w:rsidR="00165CB9" w:rsidRDefault="00165CB9" w:rsidP="00326B99">
            <w:r>
              <w:t xml:space="preserve">ПК 3.2 Комбинировать и настраивать системы </w:t>
            </w:r>
            <w:r>
              <w:lastRenderedPageBreak/>
              <w:t xml:space="preserve">компонентов ИР на визуальном и/или адаптированном (специальном) языках программирования. </w:t>
            </w:r>
          </w:p>
          <w:p w14:paraId="58F2B1FF" w14:textId="77777777" w:rsidR="00165CB9" w:rsidRDefault="00165CB9" w:rsidP="00326B99">
            <w:pPr>
              <w:widowControl w:val="0"/>
              <w:rPr>
                <w:b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7659" w14:textId="77777777" w:rsidR="00165CB9" w:rsidRDefault="00165CB9" w:rsidP="00326B99">
            <w:pPr>
              <w:widowControl w:val="0"/>
              <w:rPr>
                <w:b/>
              </w:rPr>
            </w:pPr>
            <w:r w:rsidRPr="008218DB">
              <w:rPr>
                <w:b/>
                <w:bCs/>
              </w:rPr>
              <w:lastRenderedPageBreak/>
              <w:t>Навыки:</w:t>
            </w:r>
          </w:p>
          <w:p w14:paraId="2700380F" w14:textId="77777777" w:rsidR="00165CB9" w:rsidRDefault="00165CB9" w:rsidP="00326B99">
            <w:r>
              <w:t>разработки информационного ресурса на базе выбранной платформы;</w:t>
            </w:r>
          </w:p>
          <w:p w14:paraId="4E735783" w14:textId="77777777" w:rsidR="00165CB9" w:rsidRDefault="00165CB9" w:rsidP="00326B99">
            <w:r>
              <w:lastRenderedPageBreak/>
              <w:t>настройки системы компонентов информационного ресурса;</w:t>
            </w:r>
          </w:p>
          <w:p w14:paraId="39F1220B" w14:textId="77777777" w:rsidR="00165CB9" w:rsidRDefault="00165CB9" w:rsidP="00326B99">
            <w:r>
              <w:rPr>
                <w:b/>
              </w:rPr>
              <w:t>Умения:</w:t>
            </w:r>
          </w:p>
          <w:p w14:paraId="72B3D796" w14:textId="77777777" w:rsidR="00165CB9" w:rsidRDefault="00165CB9" w:rsidP="00326B99">
            <w:r>
              <w:t>подбирать необходимый набор модулей для платформы в зависимости от задачи;</w:t>
            </w:r>
          </w:p>
          <w:p w14:paraId="78627C4A" w14:textId="77777777" w:rsidR="00165CB9" w:rsidRDefault="00165CB9" w:rsidP="00326B99">
            <w:r>
              <w:t>настраивать компоненты платформы;</w:t>
            </w:r>
          </w:p>
          <w:p w14:paraId="75472B2D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465046C6" w14:textId="77777777" w:rsidR="00165CB9" w:rsidRDefault="00165CB9" w:rsidP="00326B99">
            <w:r>
              <w:t>принципов работы, видов и функциональных особенностей популярных платформ;</w:t>
            </w:r>
          </w:p>
          <w:p w14:paraId="10B7E34A" w14:textId="77777777" w:rsidR="00165CB9" w:rsidRDefault="00165CB9" w:rsidP="00326B99">
            <w:r>
              <w:t>возможностей основных модулей расширения платформы;</w:t>
            </w:r>
          </w:p>
          <w:p w14:paraId="79973AB0" w14:textId="77777777" w:rsidR="00165CB9" w:rsidRDefault="00165CB9" w:rsidP="00326B99">
            <w:pPr>
              <w:rPr>
                <w:b/>
              </w:rPr>
            </w:pPr>
            <w:r>
              <w:t>правил и норм кодирования модулей, а также тем оформления для платформ.</w:t>
            </w:r>
          </w:p>
        </w:tc>
      </w:tr>
      <w:tr w:rsidR="00165CB9" w14:paraId="53AA5F94" w14:textId="77777777" w:rsidTr="00165CB9">
        <w:trPr>
          <w:trHeight w:val="4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F9EA" w14:textId="77777777" w:rsidR="00165CB9" w:rsidRDefault="00165CB9" w:rsidP="00326B99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6038" w14:textId="77777777" w:rsidR="00165CB9" w:rsidRDefault="00165CB9" w:rsidP="00326B99">
            <w:pPr>
              <w:widowControl w:val="0"/>
              <w:rPr>
                <w:b/>
              </w:rPr>
            </w:pPr>
            <w:r>
              <w:t>ПК 3.3 Интегрировать ИР с другими системами в сети Интернет.</w:t>
            </w:r>
          </w:p>
          <w:p w14:paraId="59F838DB" w14:textId="77777777" w:rsidR="00165CB9" w:rsidRDefault="00165CB9" w:rsidP="00326B99">
            <w:pPr>
              <w:widowControl w:val="0"/>
              <w:rPr>
                <w:b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14B5" w14:textId="77777777" w:rsidR="00165CB9" w:rsidRDefault="00165CB9" w:rsidP="00326B99">
            <w:pPr>
              <w:widowControl w:val="0"/>
              <w:rPr>
                <w:b/>
              </w:rPr>
            </w:pPr>
            <w:bookmarkStart w:id="2" w:name="_heading=h.gjdgxs"/>
            <w:bookmarkEnd w:id="2"/>
            <w:r w:rsidRPr="008218DB">
              <w:rPr>
                <w:b/>
                <w:bCs/>
              </w:rPr>
              <w:t>Навыки:</w:t>
            </w:r>
          </w:p>
          <w:p w14:paraId="71E933D9" w14:textId="77777777" w:rsidR="00165CB9" w:rsidRDefault="00165CB9" w:rsidP="00326B99">
            <w:r>
              <w:t>доработки интерфейсных решений платформы;</w:t>
            </w:r>
          </w:p>
          <w:p w14:paraId="1A7712B5" w14:textId="77777777" w:rsidR="00165CB9" w:rsidRDefault="00165CB9" w:rsidP="00326B99">
            <w:pPr>
              <w:widowControl w:val="0"/>
              <w:rPr>
                <w:b/>
              </w:rPr>
            </w:pPr>
            <w:r>
              <w:t>адаптации плагина (модуля) для выбранной платформы.</w:t>
            </w:r>
          </w:p>
          <w:p w14:paraId="65155B6E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  <w:p w14:paraId="7F617535" w14:textId="77777777" w:rsidR="00165CB9" w:rsidRDefault="00165CB9" w:rsidP="00326B99">
            <w:pPr>
              <w:widowControl w:val="0"/>
              <w:rPr>
                <w:b/>
              </w:rPr>
            </w:pPr>
            <w:r>
              <w:t>интегрировать функции внешних систем в алгоритм работы разрабатываемого информационного ресурса.</w:t>
            </w:r>
          </w:p>
          <w:p w14:paraId="58DA61D2" w14:textId="77777777" w:rsidR="00165CB9" w:rsidRDefault="00165CB9" w:rsidP="00326B99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  <w:p w14:paraId="4CE7A0F6" w14:textId="77777777" w:rsidR="00165CB9" w:rsidRDefault="00165CB9" w:rsidP="00326B99">
            <w:r>
              <w:t>принципов работы, видов и функциональных особенностей популярных платформ;</w:t>
            </w:r>
          </w:p>
          <w:p w14:paraId="6D16D7E1" w14:textId="77777777" w:rsidR="00165CB9" w:rsidRDefault="00165CB9" w:rsidP="00326B99">
            <w:r>
              <w:t>возможностей основных модулей расширения платформы;</w:t>
            </w:r>
          </w:p>
          <w:p w14:paraId="2064BCC4" w14:textId="77777777" w:rsidR="00165CB9" w:rsidRDefault="00165CB9" w:rsidP="00326B99">
            <w:pPr>
              <w:rPr>
                <w:b/>
              </w:rPr>
            </w:pPr>
            <w:r>
              <w:t>правил и норм кодирования модулей, а также тем оформления для платформ.</w:t>
            </w:r>
          </w:p>
        </w:tc>
      </w:tr>
    </w:tbl>
    <w:p w14:paraId="4E0FA056" w14:textId="77777777" w:rsidR="00FB0861" w:rsidRDefault="00FB0861" w:rsidP="00FB0861">
      <w:pPr>
        <w:pStyle w:val="a5"/>
        <w:tabs>
          <w:tab w:val="left" w:pos="284"/>
          <w:tab w:val="left" w:pos="1134"/>
          <w:tab w:val="right" w:leader="underscore" w:pos="9639"/>
        </w:tabs>
        <w:suppressAutoHyphens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86F489" w14:textId="635E775C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3. Место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  <w:r>
        <w:rPr>
          <w:b/>
          <w:bCs/>
          <w:sz w:val="28"/>
          <w:szCs w:val="28"/>
          <w:lang w:eastAsia="ar-SA"/>
        </w:rPr>
        <w:t xml:space="preserve"> в структуре ППССЗ </w:t>
      </w:r>
    </w:p>
    <w:p w14:paraId="2A87B7DA" w14:textId="33A4F64B" w:rsidR="0035579C" w:rsidRDefault="00165CB9" w:rsidP="0035579C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Производственная </w:t>
      </w:r>
      <w:r w:rsidRPr="00A409D5">
        <w:rPr>
          <w:sz w:val="28"/>
          <w:szCs w:val="28"/>
        </w:rPr>
        <w:t>практика</w:t>
      </w:r>
      <w:r>
        <w:rPr>
          <w:sz w:val="28"/>
          <w:szCs w:val="28"/>
        </w:rPr>
        <w:t xml:space="preserve"> (преддипломная)</w:t>
      </w:r>
      <w:r w:rsidRPr="00A409D5">
        <w:rPr>
          <w:sz w:val="28"/>
          <w:szCs w:val="28"/>
        </w:rPr>
        <w:t xml:space="preserve"> </w:t>
      </w:r>
      <w:r w:rsidRPr="00EA72F8">
        <w:rPr>
          <w:sz w:val="28"/>
        </w:rPr>
        <w:t>б</w:t>
      </w:r>
      <w:r>
        <w:rPr>
          <w:sz w:val="28"/>
        </w:rPr>
        <w:t>азируется на основании программ производственных практик, реализуемых</w:t>
      </w:r>
      <w:r w:rsidRPr="00EA72F8">
        <w:rPr>
          <w:sz w:val="28"/>
        </w:rPr>
        <w:t xml:space="preserve"> в рамках профессиональных модулей</w:t>
      </w:r>
      <w:r w:rsidR="0035579C">
        <w:rPr>
          <w:sz w:val="28"/>
        </w:rPr>
        <w:t>:</w:t>
      </w:r>
      <w:r w:rsidRPr="00EA72F8">
        <w:rPr>
          <w:sz w:val="28"/>
        </w:rPr>
        <w:t xml:space="preserve"> </w:t>
      </w:r>
    </w:p>
    <w:p w14:paraId="6A2D52AF" w14:textId="19714C45" w:rsidR="0035579C" w:rsidRPr="0035579C" w:rsidRDefault="0035579C" w:rsidP="0035579C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sz w:val="28"/>
        </w:rPr>
      </w:pPr>
      <w:r w:rsidRPr="0035579C">
        <w:rPr>
          <w:sz w:val="28"/>
        </w:rPr>
        <w:t>ПМ 01. Проектирование и разработка информационных ресурсов</w:t>
      </w:r>
    </w:p>
    <w:p w14:paraId="67C9F28A" w14:textId="77777777" w:rsidR="0035579C" w:rsidRPr="0035579C" w:rsidRDefault="0035579C" w:rsidP="0035579C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sz w:val="28"/>
        </w:rPr>
      </w:pPr>
      <w:r w:rsidRPr="0035579C">
        <w:rPr>
          <w:sz w:val="28"/>
        </w:rPr>
        <w:t>ПМ 02. Техническая поддержка и администрирование информационных ресурсов</w:t>
      </w:r>
    </w:p>
    <w:p w14:paraId="42C1A318" w14:textId="496A98B6" w:rsidR="00114262" w:rsidRDefault="0035579C" w:rsidP="0035579C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 w:rsidRPr="0035579C">
        <w:rPr>
          <w:sz w:val="28"/>
        </w:rPr>
        <w:t>ПМ 05. Разработка информационных ресурсов с использованием готовых решений (по выбору)</w:t>
      </w:r>
    </w:p>
    <w:p w14:paraId="170BA605" w14:textId="77777777" w:rsidR="00093192" w:rsidRDefault="00093192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6F80400B" w14:textId="785D8F92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4. Форма и способы проведения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  <w:r w:rsidR="00114262">
        <w:rPr>
          <w:b/>
          <w:bCs/>
          <w:sz w:val="28"/>
          <w:szCs w:val="28"/>
          <w:lang w:eastAsia="ar-SA"/>
        </w:rPr>
        <w:t xml:space="preserve"> </w:t>
      </w:r>
    </w:p>
    <w:p w14:paraId="3C87E8E3" w14:textId="77777777" w:rsidR="00093192" w:rsidRPr="009D13A5" w:rsidRDefault="00093192" w:rsidP="00093192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DA3E9B">
        <w:rPr>
          <w:sz w:val="28"/>
          <w:szCs w:val="28"/>
        </w:rPr>
        <w:t>Производственная практика</w:t>
      </w:r>
      <w:r w:rsidRPr="009D13A5">
        <w:rPr>
          <w:bCs/>
          <w:sz w:val="28"/>
          <w:szCs w:val="28"/>
        </w:rPr>
        <w:t xml:space="preserve"> осуществляется дискретно в соответствии с календарным учебным графиком.</w:t>
      </w:r>
    </w:p>
    <w:p w14:paraId="44FE1705" w14:textId="77777777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9D13A5"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 или в</w:t>
      </w:r>
      <w:r w:rsidRPr="009D13A5">
        <w:rPr>
          <w:rFonts w:eastAsia="Calibri"/>
          <w:sz w:val="28"/>
          <w:szCs w:val="28"/>
          <w:lang w:eastAsia="en-US"/>
        </w:rPr>
        <w:t xml:space="preserve"> организациях, расположенных в городе Нижний Новгород, соответствующих получаемой специальности.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3E9B">
        <w:rPr>
          <w:sz w:val="28"/>
          <w:szCs w:val="28"/>
        </w:rPr>
        <w:t xml:space="preserve">Практика </w:t>
      </w:r>
      <w:r w:rsidRPr="00DA3E9B">
        <w:rPr>
          <w:sz w:val="28"/>
          <w:szCs w:val="28"/>
        </w:rPr>
        <w:lastRenderedPageBreak/>
        <w:t>проводится в организациях на основе договоров, заключаемых между Университетом и организациями.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69BA1A0F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5. Место и время проведения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</w:p>
    <w:p w14:paraId="7B709DDD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 xml:space="preserve">Производственная </w:t>
      </w:r>
      <w:r w:rsidRPr="009D13A5">
        <w:rPr>
          <w:sz w:val="28"/>
          <w:szCs w:val="28"/>
        </w:rPr>
        <w:t xml:space="preserve">практика проводится в </w:t>
      </w:r>
      <w:r>
        <w:rPr>
          <w:sz w:val="28"/>
          <w:szCs w:val="28"/>
        </w:rPr>
        <w:t>организациях</w:t>
      </w:r>
      <w:r w:rsidRPr="009D13A5">
        <w:rPr>
          <w:sz w:val="28"/>
          <w:szCs w:val="28"/>
        </w:rPr>
        <w:t xml:space="preserve"> на основе договоров между Университетом и организациями.</w:t>
      </w:r>
    </w:p>
    <w:p w14:paraId="2A653307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9D13A5">
        <w:rPr>
          <w:sz w:val="28"/>
          <w:szCs w:val="28"/>
        </w:rPr>
        <w:t xml:space="preserve">Сроки проведения практики устанавливаются в соответствии с </w:t>
      </w:r>
      <w:r>
        <w:rPr>
          <w:sz w:val="28"/>
          <w:szCs w:val="28"/>
        </w:rPr>
        <w:t xml:space="preserve">ППССЗ, </w:t>
      </w:r>
      <w:r w:rsidRPr="009D13A5">
        <w:rPr>
          <w:sz w:val="28"/>
          <w:szCs w:val="28"/>
        </w:rPr>
        <w:t>рабочим учебным планом и календарным учебным графиком.</w:t>
      </w:r>
    </w:p>
    <w:p w14:paraId="0763643F" w14:textId="5009B279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>Производственн</w:t>
      </w:r>
      <w:r>
        <w:rPr>
          <w:sz w:val="28"/>
          <w:szCs w:val="28"/>
        </w:rPr>
        <w:t xml:space="preserve">ая практика </w:t>
      </w:r>
      <w:r w:rsidRPr="00DA3E9B">
        <w:rPr>
          <w:sz w:val="28"/>
          <w:szCs w:val="28"/>
        </w:rPr>
        <w:t xml:space="preserve">реализуется на </w:t>
      </w:r>
      <w:r w:rsidR="00905A6E">
        <w:rPr>
          <w:sz w:val="28"/>
          <w:szCs w:val="28"/>
        </w:rPr>
        <w:t>2</w:t>
      </w:r>
      <w:r w:rsidRPr="00DA3E9B">
        <w:rPr>
          <w:sz w:val="28"/>
          <w:szCs w:val="28"/>
        </w:rPr>
        <w:t xml:space="preserve"> курсе в </w:t>
      </w:r>
      <w:r w:rsidR="00C758BD">
        <w:rPr>
          <w:sz w:val="28"/>
          <w:szCs w:val="28"/>
        </w:rPr>
        <w:t>4</w:t>
      </w:r>
      <w:r w:rsidRPr="00DA3E9B">
        <w:rPr>
          <w:sz w:val="28"/>
          <w:szCs w:val="28"/>
        </w:rPr>
        <w:t xml:space="preserve"> семестре.</w:t>
      </w:r>
    </w:p>
    <w:p w14:paraId="0B096A0E" w14:textId="77777777" w:rsidR="00093192" w:rsidRPr="00B53738" w:rsidRDefault="00093192" w:rsidP="00093192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0336522A" w14:textId="77777777" w:rsidR="00093192" w:rsidRDefault="00093192" w:rsidP="00093192">
      <w:pPr>
        <w:ind w:firstLine="709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>
        <w:rPr>
          <w:sz w:val="28"/>
          <w:szCs w:val="28"/>
        </w:rPr>
        <w:t xml:space="preserve"> </w:t>
      </w:r>
      <w:r w:rsidRPr="00B53738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>
        <w:rPr>
          <w:sz w:val="28"/>
          <w:szCs w:val="28"/>
        </w:rPr>
        <w:t xml:space="preserve">, Групповой руководитель </w:t>
      </w:r>
      <w:r w:rsidRPr="00B53738">
        <w:rPr>
          <w:sz w:val="28"/>
          <w:szCs w:val="28"/>
        </w:rPr>
        <w:t>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016E4470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6. Объём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  <w:r>
        <w:rPr>
          <w:b/>
          <w:bCs/>
          <w:sz w:val="28"/>
          <w:szCs w:val="28"/>
          <w:lang w:eastAsia="ar-SA"/>
        </w:rPr>
        <w:t xml:space="preserve"> и её продолжительность</w:t>
      </w:r>
    </w:p>
    <w:p w14:paraId="609E6FBB" w14:textId="2CFF9714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C758BD">
        <w:rPr>
          <w:sz w:val="28"/>
          <w:szCs w:val="28"/>
          <w:lang w:eastAsia="ar-SA"/>
        </w:rPr>
        <w:t>1</w:t>
      </w:r>
      <w:r w:rsidR="0035579C">
        <w:rPr>
          <w:sz w:val="28"/>
          <w:szCs w:val="28"/>
          <w:lang w:eastAsia="ar-SA"/>
        </w:rPr>
        <w:t>44</w:t>
      </w:r>
      <w:r>
        <w:rPr>
          <w:sz w:val="28"/>
          <w:szCs w:val="28"/>
          <w:lang w:eastAsia="ar-SA"/>
        </w:rPr>
        <w:t xml:space="preserve"> час</w:t>
      </w:r>
      <w:r w:rsidR="00093192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.</w:t>
      </w:r>
    </w:p>
    <w:p w14:paraId="39315324" w14:textId="771AC50B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35579C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 xml:space="preserve"> недел</w:t>
      </w:r>
      <w:r w:rsidR="00093192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1A545D49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 xml:space="preserve">7. Структура и содержание </w:t>
      </w:r>
      <w:r w:rsidR="00165CB9">
        <w:rPr>
          <w:b/>
          <w:bCs/>
          <w:sz w:val="28"/>
          <w:lang w:eastAsia="ar-SA"/>
        </w:rPr>
        <w:t>производственной практики (преддипломной)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47"/>
        <w:gridCol w:w="1134"/>
        <w:gridCol w:w="708"/>
        <w:gridCol w:w="851"/>
        <w:gridCol w:w="1523"/>
      </w:tblGrid>
      <w:tr w:rsidR="00767D2B" w14:paraId="0CF3FE76" w14:textId="77777777" w:rsidTr="001C6E06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№ п/п</w:t>
            </w:r>
          </w:p>
        </w:tc>
        <w:tc>
          <w:tcPr>
            <w:tcW w:w="3828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940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Виды деятельности на практике, включая самостоятельную работу обучающихся и трудоёмкость (в часах)*</w:t>
            </w:r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1C6E06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828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1247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практики от вуза (в том числе </w:t>
            </w:r>
            <w:r w:rsidRPr="0042275D">
              <w:lastRenderedPageBreak/>
              <w:t>работа в ЭОС)*</w:t>
            </w:r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lastRenderedPageBreak/>
              <w:t>Самостоятельная 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Общая трудоёмкость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35579C" w14:paraId="6A1EE251" w14:textId="77777777" w:rsidTr="001C6E06">
        <w:tc>
          <w:tcPr>
            <w:tcW w:w="562" w:type="dxa"/>
          </w:tcPr>
          <w:p w14:paraId="2A35B0C6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3828" w:type="dxa"/>
          </w:tcPr>
          <w:p w14:paraId="68CB5313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Подготовительно-организационный этап 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1247" w:type="dxa"/>
          </w:tcPr>
          <w:p w14:paraId="5B3EF41D" w14:textId="734857AC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134" w:type="dxa"/>
          </w:tcPr>
          <w:p w14:paraId="1927F22D" w14:textId="0B1937C2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16</w:t>
            </w:r>
          </w:p>
        </w:tc>
        <w:tc>
          <w:tcPr>
            <w:tcW w:w="708" w:type="dxa"/>
          </w:tcPr>
          <w:p w14:paraId="2C826292" w14:textId="0C56278C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8</w:t>
            </w:r>
          </w:p>
        </w:tc>
        <w:tc>
          <w:tcPr>
            <w:tcW w:w="851" w:type="dxa"/>
          </w:tcPr>
          <w:p w14:paraId="210C33B0" w14:textId="582C7A56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48</w:t>
            </w:r>
          </w:p>
        </w:tc>
        <w:tc>
          <w:tcPr>
            <w:tcW w:w="1523" w:type="dxa"/>
            <w:vAlign w:val="center"/>
          </w:tcPr>
          <w:p w14:paraId="6C27A6B3" w14:textId="77777777" w:rsidR="0035579C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Договор по практике. Дневник по практике.</w:t>
            </w:r>
          </w:p>
          <w:p w14:paraId="483310F8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35579C" w14:paraId="14BADB35" w14:textId="77777777" w:rsidTr="001C6E06">
        <w:tc>
          <w:tcPr>
            <w:tcW w:w="562" w:type="dxa"/>
          </w:tcPr>
          <w:p w14:paraId="3DDD30AA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2</w:t>
            </w:r>
          </w:p>
        </w:tc>
        <w:tc>
          <w:tcPr>
            <w:tcW w:w="3828" w:type="dxa"/>
          </w:tcPr>
          <w:p w14:paraId="69A0D188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1247" w:type="dxa"/>
          </w:tcPr>
          <w:p w14:paraId="59933E33" w14:textId="6015E087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134" w:type="dxa"/>
          </w:tcPr>
          <w:p w14:paraId="00C604AC" w14:textId="18642082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16</w:t>
            </w:r>
          </w:p>
        </w:tc>
        <w:tc>
          <w:tcPr>
            <w:tcW w:w="708" w:type="dxa"/>
          </w:tcPr>
          <w:p w14:paraId="47ADDB4E" w14:textId="2ECFC23A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8</w:t>
            </w:r>
          </w:p>
        </w:tc>
        <w:tc>
          <w:tcPr>
            <w:tcW w:w="851" w:type="dxa"/>
          </w:tcPr>
          <w:p w14:paraId="73C3083D" w14:textId="0596134B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48</w:t>
            </w:r>
          </w:p>
        </w:tc>
        <w:tc>
          <w:tcPr>
            <w:tcW w:w="1523" w:type="dxa"/>
            <w:vAlign w:val="center"/>
          </w:tcPr>
          <w:p w14:paraId="1C200DB7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35579C" w14:paraId="11AEBC51" w14:textId="77777777" w:rsidTr="001C6E06">
        <w:tc>
          <w:tcPr>
            <w:tcW w:w="562" w:type="dxa"/>
          </w:tcPr>
          <w:p w14:paraId="5F783CCB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3828" w:type="dxa"/>
          </w:tcPr>
          <w:p w14:paraId="22C12EF6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1247" w:type="dxa"/>
          </w:tcPr>
          <w:p w14:paraId="68334677" w14:textId="5EFD075B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134" w:type="dxa"/>
          </w:tcPr>
          <w:p w14:paraId="12233ECA" w14:textId="01B4EA12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16</w:t>
            </w:r>
          </w:p>
        </w:tc>
        <w:tc>
          <w:tcPr>
            <w:tcW w:w="708" w:type="dxa"/>
          </w:tcPr>
          <w:p w14:paraId="6D2C9303" w14:textId="36693533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8</w:t>
            </w:r>
          </w:p>
        </w:tc>
        <w:tc>
          <w:tcPr>
            <w:tcW w:w="851" w:type="dxa"/>
          </w:tcPr>
          <w:p w14:paraId="6210CCCE" w14:textId="67FFD8BB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48</w:t>
            </w:r>
          </w:p>
        </w:tc>
        <w:tc>
          <w:tcPr>
            <w:tcW w:w="1523" w:type="dxa"/>
            <w:vAlign w:val="center"/>
          </w:tcPr>
          <w:p w14:paraId="398DD846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35579C" w14:paraId="403F9385" w14:textId="77777777" w:rsidTr="001C6E06">
        <w:tc>
          <w:tcPr>
            <w:tcW w:w="4390" w:type="dxa"/>
            <w:gridSpan w:val="2"/>
          </w:tcPr>
          <w:p w14:paraId="777B1C74" w14:textId="77777777" w:rsidR="0035579C" w:rsidRPr="0042275D" w:rsidRDefault="0035579C" w:rsidP="0035579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1247" w:type="dxa"/>
          </w:tcPr>
          <w:p w14:paraId="48FF94B6" w14:textId="38BB5D50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34" w:type="dxa"/>
          </w:tcPr>
          <w:p w14:paraId="0FF8ECA7" w14:textId="1172269E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08" w:type="dxa"/>
          </w:tcPr>
          <w:p w14:paraId="5B9B70AC" w14:textId="7CEEB993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51" w:type="dxa"/>
          </w:tcPr>
          <w:p w14:paraId="753E648D" w14:textId="3D30AA5D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523" w:type="dxa"/>
          </w:tcPr>
          <w:p w14:paraId="75A46EE7" w14:textId="0F0476A6" w:rsidR="0035579C" w:rsidRPr="00CB15F8" w:rsidRDefault="0035579C" w:rsidP="0035579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4E9070E9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 w:rsidR="00165CB9">
        <w:rPr>
          <w:b/>
          <w:bCs/>
          <w:sz w:val="28"/>
          <w:szCs w:val="28"/>
        </w:rPr>
        <w:t>производственной практики (преддипломной)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73F192F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общее собрание обучающихся по вопросам организации </w:t>
      </w:r>
      <w:r w:rsidR="00165CB9">
        <w:rPr>
          <w:bCs/>
          <w:sz w:val="28"/>
          <w:szCs w:val="28"/>
        </w:rPr>
        <w:t>производственной практики (преддипломной)</w:t>
      </w:r>
      <w:r>
        <w:rPr>
          <w:bCs/>
          <w:sz w:val="28"/>
          <w:szCs w:val="28"/>
        </w:rPr>
        <w:t>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50DE643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заполнение дневника по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1EDCCA7A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00A412DD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5827B70E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возможными научно-исследовательскими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подбор научной и учебно-методической литературы по тематике задания по практике;</w:t>
      </w:r>
    </w:p>
    <w:p w14:paraId="7C097F1D" w14:textId="3B3F8E5F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и написание отчёта по итогам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5FB8551E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  <w:r>
        <w:rPr>
          <w:b/>
          <w:bCs/>
          <w:sz w:val="28"/>
          <w:szCs w:val="28"/>
          <w:lang w:eastAsia="ar-SA"/>
        </w:rPr>
        <w:t xml:space="preserve"> </w:t>
      </w:r>
    </w:p>
    <w:p w14:paraId="1F6E538F" w14:textId="65776965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6BA35DBC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46BDA749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 w:rsidR="008475B6">
        <w:rPr>
          <w:bCs/>
          <w:i/>
          <w:sz w:val="28"/>
          <w:szCs w:val="28"/>
        </w:rPr>
        <w:t>производственной</w:t>
      </w:r>
      <w:r>
        <w:rPr>
          <w:bCs/>
          <w:i/>
          <w:sz w:val="28"/>
          <w:szCs w:val="28"/>
        </w:rPr>
        <w:t xml:space="preserve">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211C710C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="008475B6">
        <w:rPr>
          <w:bCs/>
          <w:i/>
          <w:sz w:val="28"/>
          <w:szCs w:val="28"/>
        </w:rPr>
        <w:t>производственной</w:t>
      </w:r>
      <w:r w:rsidRPr="00664016">
        <w:rPr>
          <w:bCs/>
          <w:i/>
          <w:sz w:val="28"/>
          <w:szCs w:val="28"/>
        </w:rPr>
        <w:t xml:space="preserve">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7B39014B" w14:textId="5290A496" w:rsidR="00D91020" w:rsidRPr="0018029A" w:rsidRDefault="00AB0E22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1020">
        <w:rPr>
          <w:sz w:val="28"/>
          <w:szCs w:val="28"/>
        </w:rPr>
        <w:t>О</w:t>
      </w:r>
      <w:r w:rsidR="00D91020" w:rsidRPr="0018029A">
        <w:rPr>
          <w:sz w:val="28"/>
          <w:szCs w:val="28"/>
        </w:rPr>
        <w:t xml:space="preserve">пределение целей и задач практики. </w:t>
      </w:r>
      <w:r w:rsidR="00D91020">
        <w:rPr>
          <w:sz w:val="28"/>
          <w:szCs w:val="28"/>
        </w:rPr>
        <w:t>О</w:t>
      </w:r>
      <w:r w:rsidR="00D91020" w:rsidRPr="0018029A">
        <w:rPr>
          <w:sz w:val="28"/>
          <w:szCs w:val="28"/>
        </w:rPr>
        <w:t xml:space="preserve">знакомление студентов с программой практики и заданиями по каждой теме программы. </w:t>
      </w:r>
      <w:r w:rsidR="00D91020">
        <w:rPr>
          <w:sz w:val="28"/>
          <w:szCs w:val="28"/>
        </w:rPr>
        <w:t>И</w:t>
      </w:r>
      <w:r w:rsidR="00D91020" w:rsidRPr="0018029A">
        <w:rPr>
          <w:sz w:val="28"/>
          <w:szCs w:val="28"/>
        </w:rPr>
        <w:t>нструктаж по выполнению заданий. ознакомление практикантов с организацией и планированием практики, правилами техники безопасности,</w:t>
      </w:r>
    </w:p>
    <w:p w14:paraId="5E9FC2B2" w14:textId="1206F539" w:rsidR="00AB0E22" w:rsidRPr="00765CFB" w:rsidRDefault="00AB0E22" w:rsidP="00AB0E2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65C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65CFB">
        <w:rPr>
          <w:sz w:val="28"/>
          <w:szCs w:val="28"/>
        </w:rPr>
        <w:t>Ознакомление с организацией, ее учетной политикой</w:t>
      </w:r>
    </w:p>
    <w:p w14:paraId="5467AB3F" w14:textId="77777777" w:rsidR="00AB0E22" w:rsidRPr="00765CFB" w:rsidRDefault="00AB0E22" w:rsidP="00AB0E22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Выполнение работ, связанных с </w:t>
      </w:r>
      <w:r w:rsidRPr="00765CFB">
        <w:rPr>
          <w:sz w:val="28"/>
          <w:szCs w:val="28"/>
        </w:rPr>
        <w:t>выпускной квалификационной работой</w:t>
      </w:r>
    </w:p>
    <w:p w14:paraId="28217617" w14:textId="77777777" w:rsidR="00AB0E22" w:rsidRDefault="00AB0E22" w:rsidP="00AB0E22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65CFB">
        <w:rPr>
          <w:sz w:val="28"/>
          <w:szCs w:val="28"/>
        </w:rPr>
        <w:t>4. Оформление отчётных документов по практике</w:t>
      </w:r>
    </w:p>
    <w:p w14:paraId="5772C31C" w14:textId="323EFB9A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2B44CC4C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 xml:space="preserve">10. Формы текущего контроля успеваемости и промежуточной аттестации обучающихся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AB0E2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  <w:r w:rsidR="00AB0E22">
        <w:rPr>
          <w:b/>
          <w:bCs/>
          <w:sz w:val="28"/>
          <w:szCs w:val="28"/>
          <w:lang w:eastAsia="ar-SA"/>
        </w:rPr>
        <w:t xml:space="preserve"> (преддипломной)</w:t>
      </w:r>
    </w:p>
    <w:p w14:paraId="684357D7" w14:textId="77777777" w:rsidR="00AB0E22" w:rsidRPr="00D81602" w:rsidRDefault="00AB0E22" w:rsidP="00AB0E22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 xml:space="preserve">Контроль прохождения </w:t>
      </w:r>
      <w:r>
        <w:rPr>
          <w:sz w:val="28"/>
          <w:szCs w:val="28"/>
        </w:rPr>
        <w:t xml:space="preserve">практики </w:t>
      </w:r>
      <w:r w:rsidRPr="00D81602">
        <w:rPr>
          <w:sz w:val="28"/>
          <w:szCs w:val="28"/>
        </w:rPr>
        <w:t>производится в соответствии с Положением о текущем контроле успеваемости и промежуточной аттестации обучающихся.</w:t>
      </w:r>
    </w:p>
    <w:p w14:paraId="7A8DC392" w14:textId="77777777" w:rsidR="00AB0E22" w:rsidRPr="00E661B3" w:rsidRDefault="00AB0E22" w:rsidP="00AB0E22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</w:t>
      </w:r>
      <w:r>
        <w:rPr>
          <w:sz w:val="28"/>
          <w:szCs w:val="28"/>
        </w:rPr>
        <w:t xml:space="preserve">производственной практики (преддипломной) </w:t>
      </w:r>
      <w:r w:rsidRPr="00E661B3">
        <w:rPr>
          <w:sz w:val="28"/>
          <w:szCs w:val="28"/>
        </w:rPr>
        <w:t>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</w:t>
      </w:r>
      <w:r w:rsidRPr="00E661B3">
        <w:rPr>
          <w:sz w:val="28"/>
          <w:szCs w:val="28"/>
        </w:rPr>
        <w:t xml:space="preserve"> 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B94AA88" w14:textId="77777777" w:rsidR="00AB0E22" w:rsidRDefault="00AB0E22" w:rsidP="00AB0E22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015EEBDE" w14:textId="77777777" w:rsidR="00AB0E22" w:rsidRDefault="00AB0E22" w:rsidP="00AB0E22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 xml:space="preserve">Форма промежуточной аттестации – </w:t>
      </w:r>
      <w:r w:rsidRPr="00AC1BC3">
        <w:rPr>
          <w:sz w:val="28"/>
          <w:szCs w:val="28"/>
        </w:rPr>
        <w:t>зачёт с оценкой</w:t>
      </w:r>
      <w:r>
        <w:rPr>
          <w:sz w:val="28"/>
          <w:szCs w:val="28"/>
        </w:rPr>
        <w:t>.</w:t>
      </w:r>
    </w:p>
    <w:p w14:paraId="318B4990" w14:textId="77777777" w:rsidR="00AB0E22" w:rsidRDefault="00AB0E22" w:rsidP="00AB0E22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</w:t>
      </w:r>
      <w:r>
        <w:rPr>
          <w:sz w:val="28"/>
          <w:szCs w:val="28"/>
        </w:rPr>
        <w:t xml:space="preserve">практики </w:t>
      </w:r>
      <w:r w:rsidRPr="00C95890">
        <w:rPr>
          <w:sz w:val="28"/>
          <w:szCs w:val="28"/>
        </w:rPr>
        <w:t xml:space="preserve">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30F88BAE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11. Перечень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литературы и ресурсов сети «Интернет», необходимых для проведения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  <w:r>
        <w:rPr>
          <w:b/>
          <w:bCs/>
          <w:sz w:val="28"/>
          <w:szCs w:val="28"/>
          <w:lang w:eastAsia="ar-SA"/>
        </w:rPr>
        <w:t xml:space="preserve">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4F88B264" w14:textId="77777777" w:rsidR="00D91020" w:rsidRPr="004B206C" w:rsidRDefault="00D91020" w:rsidP="00D91020">
      <w:pPr>
        <w:ind w:hanging="2"/>
        <w:rPr>
          <w:bCs/>
          <w:i/>
          <w:iCs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а) </w:t>
      </w:r>
      <w:r w:rsidRPr="004B206C">
        <w:rPr>
          <w:bCs/>
          <w:i/>
          <w:iCs/>
          <w:color w:val="000000"/>
          <w:sz w:val="28"/>
          <w:szCs w:val="28"/>
        </w:rPr>
        <w:t>Основные издания</w:t>
      </w:r>
    </w:p>
    <w:p w14:paraId="4A30745E" w14:textId="77777777" w:rsidR="00D91020" w:rsidRDefault="00D91020" w:rsidP="00D91020">
      <w:pPr>
        <w:ind w:hanging="2"/>
        <w:jc w:val="both"/>
      </w:pPr>
      <w:r>
        <w:rPr>
          <w:color w:val="000000"/>
        </w:rPr>
        <w:tab/>
      </w:r>
    </w:p>
    <w:p w14:paraId="3FED07A0" w14:textId="77777777" w:rsidR="00D91020" w:rsidRPr="00584788" w:rsidRDefault="00D91020" w:rsidP="00D91020">
      <w:pPr>
        <w:numPr>
          <w:ilvl w:val="0"/>
          <w:numId w:val="22"/>
        </w:numPr>
        <w:ind w:left="0" w:firstLine="708"/>
        <w:jc w:val="both"/>
        <w:rPr>
          <w:sz w:val="28"/>
          <w:szCs w:val="28"/>
        </w:rPr>
      </w:pPr>
      <w:bookmarkStart w:id="3" w:name="__RefHeading___113"/>
      <w:bookmarkStart w:id="4" w:name="__RefHeading___115"/>
      <w:bookmarkEnd w:id="3"/>
      <w:bookmarkEnd w:id="4"/>
      <w:r w:rsidRPr="00584788">
        <w:rPr>
          <w:sz w:val="28"/>
          <w:szCs w:val="28"/>
        </w:rPr>
        <w:t xml:space="preserve">Сергеев А. Н. Создание сайтов на основе </w:t>
      </w:r>
      <w:proofErr w:type="spellStart"/>
      <w:r w:rsidRPr="00584788">
        <w:rPr>
          <w:sz w:val="28"/>
          <w:szCs w:val="28"/>
        </w:rPr>
        <w:t>WordPress</w:t>
      </w:r>
      <w:proofErr w:type="spellEnd"/>
      <w:r w:rsidRPr="00584788">
        <w:rPr>
          <w:sz w:val="28"/>
          <w:szCs w:val="28"/>
        </w:rPr>
        <w:t>: учебное пособие для СПО / А.Н. Сергеев. - 3-е изд., стер. - Санкт-Петербург: Издательство ЛАНЬ, 2022. - 120с. ил. - Текст: непосредственный</w:t>
      </w:r>
    </w:p>
    <w:p w14:paraId="034A57ED" w14:textId="77777777" w:rsidR="00D91020" w:rsidRPr="00584788" w:rsidRDefault="00D91020" w:rsidP="00D9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788">
        <w:rPr>
          <w:sz w:val="28"/>
          <w:szCs w:val="28"/>
        </w:rPr>
        <w:t xml:space="preserve">. Бесплатный курс по созданию </w:t>
      </w:r>
      <w:proofErr w:type="spellStart"/>
      <w:r w:rsidRPr="00584788">
        <w:rPr>
          <w:sz w:val="28"/>
          <w:szCs w:val="28"/>
        </w:rPr>
        <w:t>Landing</w:t>
      </w:r>
      <w:proofErr w:type="spellEnd"/>
      <w:r w:rsidRPr="00584788">
        <w:rPr>
          <w:sz w:val="28"/>
          <w:szCs w:val="28"/>
        </w:rPr>
        <w:t xml:space="preserve"> Page.  [Электронный ресурс] – режим доступа: </w:t>
      </w:r>
      <w:hyperlink r:id="rId5" w:history="1">
        <w:r w:rsidRPr="00584788">
          <w:rPr>
            <w:color w:val="1155CC"/>
            <w:sz w:val="28"/>
            <w:szCs w:val="28"/>
            <w:u w:val="single"/>
          </w:rPr>
          <w:t>https://tilda.education/landing-page-course</w:t>
        </w:r>
      </w:hyperlink>
      <w:r w:rsidRPr="00584788">
        <w:rPr>
          <w:sz w:val="28"/>
          <w:szCs w:val="28"/>
        </w:rPr>
        <w:t xml:space="preserve"> (2022)</w:t>
      </w:r>
    </w:p>
    <w:p w14:paraId="561BC78F" w14:textId="77777777" w:rsidR="00D91020" w:rsidRPr="00584788" w:rsidRDefault="00D91020" w:rsidP="00D91020">
      <w:pPr>
        <w:ind w:firstLine="709"/>
        <w:jc w:val="both"/>
        <w:rPr>
          <w:sz w:val="28"/>
          <w:szCs w:val="28"/>
        </w:rPr>
      </w:pPr>
    </w:p>
    <w:p w14:paraId="02C39617" w14:textId="77777777" w:rsidR="00D91020" w:rsidRPr="00160056" w:rsidRDefault="00D91020" w:rsidP="00D91020">
      <w:pPr>
        <w:ind w:firstLine="709"/>
        <w:jc w:val="both"/>
        <w:rPr>
          <w:bCs/>
          <w:i/>
          <w:iCs/>
          <w:sz w:val="28"/>
          <w:szCs w:val="28"/>
        </w:rPr>
      </w:pPr>
      <w:r w:rsidRPr="00160056">
        <w:rPr>
          <w:bCs/>
          <w:i/>
          <w:iCs/>
          <w:sz w:val="28"/>
          <w:szCs w:val="28"/>
        </w:rPr>
        <w:t xml:space="preserve">Дополнительные источники </w:t>
      </w:r>
    </w:p>
    <w:p w14:paraId="2461B25F" w14:textId="77777777" w:rsidR="00D91020" w:rsidRPr="00160056" w:rsidRDefault="00D91020" w:rsidP="00D91020">
      <w:pPr>
        <w:numPr>
          <w:ilvl w:val="0"/>
          <w:numId w:val="23"/>
        </w:numPr>
        <w:spacing w:line="276" w:lineRule="auto"/>
        <w:ind w:left="0" w:firstLine="708"/>
      </w:pPr>
      <w:r w:rsidRPr="00584788">
        <w:rPr>
          <w:sz w:val="28"/>
          <w:szCs w:val="28"/>
          <w:highlight w:val="white"/>
        </w:rPr>
        <w:t xml:space="preserve">Гвоздева, Т. В. Проектирование информационных систем. Основы управления проектами. Лабораторный практикум / Т. В. Гвоздева, Б. А. </w:t>
      </w:r>
      <w:proofErr w:type="spellStart"/>
      <w:r w:rsidRPr="00584788">
        <w:rPr>
          <w:sz w:val="28"/>
          <w:szCs w:val="28"/>
          <w:highlight w:val="white"/>
        </w:rPr>
        <w:t>Баллод</w:t>
      </w:r>
      <w:proofErr w:type="spellEnd"/>
      <w:r w:rsidRPr="00584788">
        <w:rPr>
          <w:sz w:val="28"/>
          <w:szCs w:val="28"/>
          <w:highlight w:val="white"/>
        </w:rPr>
        <w:t xml:space="preserve">. — 2-е изд., стер. — Санкт-Петербург: Издательство Лань, 2022. — 120 с. — ISBN 978-5-507-44958-3. — Текст: электронный//Лань: электронно-библиотечная система. — URL: https://e.lanbook.com/book/250811 (дата обращения: 19.10.2022). </w:t>
      </w:r>
    </w:p>
    <w:p w14:paraId="53049AF7" w14:textId="77777777" w:rsidR="00D91020" w:rsidRDefault="00D91020" w:rsidP="00D91020">
      <w:pPr>
        <w:spacing w:line="276" w:lineRule="auto"/>
        <w:ind w:left="567" w:right="48"/>
        <w:rPr>
          <w:i/>
          <w:color w:val="000000"/>
          <w:sz w:val="28"/>
          <w:szCs w:val="20"/>
        </w:rPr>
      </w:pPr>
    </w:p>
    <w:p w14:paraId="72B9C5E7" w14:textId="77777777" w:rsidR="00D91020" w:rsidRPr="00D52A02" w:rsidRDefault="00D91020" w:rsidP="00D91020">
      <w:pPr>
        <w:spacing w:line="276" w:lineRule="auto"/>
        <w:ind w:left="567" w:right="48"/>
        <w:rPr>
          <w:i/>
          <w:color w:val="000000"/>
          <w:sz w:val="28"/>
          <w:szCs w:val="20"/>
        </w:rPr>
      </w:pPr>
      <w:r w:rsidRPr="00D52A02">
        <w:rPr>
          <w:i/>
          <w:color w:val="000000"/>
          <w:sz w:val="28"/>
          <w:szCs w:val="20"/>
        </w:rPr>
        <w:t>Справочно-библиографические</w:t>
      </w:r>
      <w:r w:rsidRPr="00D52A02">
        <w:rPr>
          <w:i/>
          <w:color w:val="000000"/>
          <w:spacing w:val="-7"/>
          <w:sz w:val="28"/>
          <w:szCs w:val="20"/>
        </w:rPr>
        <w:t xml:space="preserve"> </w:t>
      </w:r>
      <w:r w:rsidRPr="00D52A02">
        <w:rPr>
          <w:i/>
          <w:color w:val="000000"/>
          <w:sz w:val="28"/>
          <w:szCs w:val="20"/>
        </w:rPr>
        <w:t>издания</w:t>
      </w:r>
    </w:p>
    <w:p w14:paraId="5BEA1664" w14:textId="77777777" w:rsidR="00D91020" w:rsidRPr="00D52A02" w:rsidRDefault="000665AA" w:rsidP="00D91020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6" w:history="1">
        <w:r w:rsidR="00D91020" w:rsidRPr="00D52A02">
          <w:rPr>
            <w:color w:val="054F8F"/>
            <w:sz w:val="28"/>
            <w:szCs w:val="20"/>
            <w:u w:val="single"/>
          </w:rPr>
          <w:t>http://emk-elektron.webnode.com/</w:t>
        </w:r>
      </w:hyperlink>
      <w:r w:rsidR="00D91020" w:rsidRPr="00D52A02">
        <w:rPr>
          <w:color w:val="000000"/>
          <w:sz w:val="28"/>
          <w:szCs w:val="20"/>
        </w:rPr>
        <w:t xml:space="preserve"> - </w:t>
      </w:r>
      <w:r w:rsidR="00D91020" w:rsidRPr="00D52A02">
        <w:rPr>
          <w:i/>
          <w:color w:val="000000"/>
          <w:sz w:val="28"/>
          <w:szCs w:val="20"/>
        </w:rPr>
        <w:t>ресурс с литературой и ПО.</w:t>
      </w:r>
    </w:p>
    <w:p w14:paraId="3E69F4B0" w14:textId="77777777" w:rsidR="00D91020" w:rsidRPr="00D52A02" w:rsidRDefault="00D91020" w:rsidP="00D91020">
      <w:pPr>
        <w:spacing w:line="276" w:lineRule="auto"/>
        <w:ind w:left="567" w:right="48"/>
        <w:rPr>
          <w:i/>
          <w:color w:val="000000"/>
          <w:sz w:val="28"/>
          <w:szCs w:val="20"/>
        </w:rPr>
      </w:pPr>
    </w:p>
    <w:p w14:paraId="01DCCF2B" w14:textId="77777777" w:rsidR="00D91020" w:rsidRPr="00D52A02" w:rsidRDefault="00D91020" w:rsidP="00D91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iCs/>
          <w:color w:val="000000"/>
          <w:sz w:val="28"/>
          <w:szCs w:val="20"/>
        </w:rPr>
      </w:pPr>
      <w:r w:rsidRPr="00D52A02">
        <w:rPr>
          <w:bCs/>
          <w:i/>
          <w:iCs/>
          <w:color w:val="000000"/>
          <w:sz w:val="28"/>
          <w:szCs w:val="20"/>
        </w:rPr>
        <w:t>Интернет-ресурсы</w:t>
      </w:r>
    </w:p>
    <w:p w14:paraId="0F046630" w14:textId="77777777" w:rsidR="00D91020" w:rsidRDefault="000665AA" w:rsidP="00D91020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7" w:history="1">
        <w:r w:rsidR="00D91020" w:rsidRPr="00D52A02">
          <w:rPr>
            <w:rStyle w:val="a3"/>
            <w:rFonts w:eastAsiaTheme="minorHAnsi"/>
            <w:sz w:val="28"/>
          </w:rPr>
          <w:t>http://algolist.manual.ru</w:t>
        </w:r>
      </w:hyperlink>
      <w:r w:rsidR="00D91020" w:rsidRPr="00D52A02">
        <w:rPr>
          <w:color w:val="000000"/>
          <w:sz w:val="28"/>
          <w:szCs w:val="20"/>
        </w:rPr>
        <w:t xml:space="preserve">  - библиотека различных алгоритмов </w:t>
      </w:r>
    </w:p>
    <w:p w14:paraId="36D0F072" w14:textId="77777777" w:rsidR="00D91020" w:rsidRPr="00D52A02" w:rsidRDefault="000665AA" w:rsidP="00D91020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8" w:anchor="v=onepage&amp;q&amp;f=false" w:history="1">
        <w:r w:rsidR="00D91020" w:rsidRPr="007235B0">
          <w:rPr>
            <w:rStyle w:val="a3"/>
            <w:rFonts w:eastAsiaTheme="minorHAnsi"/>
            <w:sz w:val="28"/>
          </w:rPr>
          <w:t>https://books.google.ru/books?id=zcZwDwAAQBAJ&amp;printsec=frontcover&amp;hl=ru#v=onepage&amp;q&amp;f=false</w:t>
        </w:r>
      </w:hyperlink>
      <w:r w:rsidR="00D91020">
        <w:rPr>
          <w:color w:val="000000"/>
          <w:sz w:val="28"/>
          <w:szCs w:val="20"/>
        </w:rPr>
        <w:t xml:space="preserve">  </w:t>
      </w:r>
      <w:r w:rsidR="00D91020" w:rsidRPr="001B2960">
        <w:rPr>
          <w:color w:val="000000"/>
          <w:sz w:val="28"/>
          <w:szCs w:val="20"/>
        </w:rPr>
        <w:t>HTML и CSS. Разработка и дизайн веб-сайтов</w:t>
      </w:r>
    </w:p>
    <w:p w14:paraId="08A507F4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E2EDA82" w14:textId="2EF7A974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 w14:paraId="6E2CA267" w14:textId="415F2C66" w:rsidR="00A339E8" w:rsidRDefault="00A339E8" w:rsidP="00D91020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 w:rsidRPr="00E13245">
        <w:rPr>
          <w:bCs/>
          <w:sz w:val="28"/>
          <w:szCs w:val="28"/>
        </w:rPr>
        <w:t xml:space="preserve">В процессе прохождения </w:t>
      </w:r>
      <w:r>
        <w:rPr>
          <w:bCs/>
          <w:sz w:val="28"/>
          <w:szCs w:val="28"/>
        </w:rPr>
        <w:t xml:space="preserve">практики, обучающиеся </w:t>
      </w:r>
      <w:r w:rsidRPr="00E13245">
        <w:rPr>
          <w:bCs/>
          <w:sz w:val="28"/>
          <w:szCs w:val="28"/>
        </w:rPr>
        <w:t>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</w:t>
      </w:r>
      <w:r>
        <w:rPr>
          <w:bCs/>
          <w:sz w:val="28"/>
          <w:szCs w:val="28"/>
        </w:rPr>
        <w:t>ехнологии мобильных приложений</w:t>
      </w:r>
    </w:p>
    <w:p w14:paraId="2B6298CD" w14:textId="09317C77" w:rsidR="00A339E8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</w:t>
      </w:r>
      <w:r w:rsidR="00A339E8" w:rsidRPr="00A339E8">
        <w:rPr>
          <w:i/>
          <w:iCs/>
          <w:sz w:val="28"/>
        </w:rPr>
        <w:t>П</w:t>
      </w:r>
      <w:r w:rsidR="00A339E8" w:rsidRPr="00A339E8">
        <w:rPr>
          <w:i/>
          <w:iCs/>
          <w:sz w:val="28"/>
          <w:szCs w:val="28"/>
          <w:lang w:eastAsia="ar-SA"/>
        </w:rPr>
        <w:t>рограммно</w:t>
      </w:r>
      <w:r w:rsidR="00A339E8">
        <w:rPr>
          <w:i/>
          <w:iCs/>
          <w:sz w:val="28"/>
          <w:szCs w:val="28"/>
          <w:lang w:eastAsia="ar-SA"/>
        </w:rPr>
        <w:t>е</w:t>
      </w:r>
      <w:r w:rsidR="00A339E8" w:rsidRPr="000665AA">
        <w:rPr>
          <w:i/>
          <w:iCs/>
          <w:sz w:val="28"/>
          <w:szCs w:val="28"/>
          <w:lang w:val="en-US" w:eastAsia="ar-SA"/>
        </w:rPr>
        <w:t xml:space="preserve"> </w:t>
      </w:r>
      <w:r w:rsidR="00A339E8" w:rsidRPr="00A339E8">
        <w:rPr>
          <w:i/>
          <w:iCs/>
          <w:sz w:val="28"/>
          <w:szCs w:val="28"/>
          <w:lang w:eastAsia="ar-SA"/>
        </w:rPr>
        <w:t>обеспечени</w:t>
      </w:r>
      <w:r w:rsidR="00A339E8">
        <w:rPr>
          <w:i/>
          <w:iCs/>
          <w:sz w:val="28"/>
          <w:szCs w:val="28"/>
          <w:lang w:eastAsia="ar-SA"/>
        </w:rPr>
        <w:t>е</w:t>
      </w:r>
    </w:p>
    <w:p w14:paraId="26816FEA" w14:textId="189F1E85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Eclipse IDE for Java EE Developers, </w:t>
      </w:r>
    </w:p>
    <w:p w14:paraId="4EAF30CF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NET Framework JDK 8, </w:t>
      </w:r>
    </w:p>
    <w:p w14:paraId="31F05602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SQL Server Express Edition, </w:t>
      </w:r>
    </w:p>
    <w:p w14:paraId="6C205846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Visio Professional, </w:t>
      </w:r>
    </w:p>
    <w:p w14:paraId="2FE7758F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Visual Studio, </w:t>
      </w:r>
    </w:p>
    <w:p w14:paraId="5D95B9CD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My SQL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Installer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for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Windows, </w:t>
      </w:r>
    </w:p>
    <w:p w14:paraId="5405D8EB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Net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Beans, </w:t>
      </w:r>
    </w:p>
    <w:p w14:paraId="7F5F9B57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SQL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Server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Management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Studio, </w:t>
      </w:r>
    </w:p>
    <w:p w14:paraId="11D74EFF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Microsoft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SQL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Server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Java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Connector, </w:t>
      </w:r>
    </w:p>
    <w:p w14:paraId="0BFE3FD1" w14:textId="77777777" w:rsidR="00D91020" w:rsidRPr="00494438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 w:rsidRPr="00B026BA">
        <w:rPr>
          <w:sz w:val="28"/>
          <w:lang w:val="en-US"/>
        </w:rPr>
        <w:t>Android</w:t>
      </w:r>
      <w:r w:rsidRPr="00494438">
        <w:rPr>
          <w:sz w:val="28"/>
        </w:rPr>
        <w:t xml:space="preserve"> </w:t>
      </w:r>
      <w:r w:rsidRPr="00B026BA">
        <w:rPr>
          <w:sz w:val="28"/>
          <w:lang w:val="en-US"/>
        </w:rPr>
        <w:t>Studio</w:t>
      </w:r>
      <w:r w:rsidRPr="00494438">
        <w:rPr>
          <w:sz w:val="28"/>
        </w:rPr>
        <w:t xml:space="preserve">, </w:t>
      </w:r>
      <w:proofErr w:type="spellStart"/>
      <w:r w:rsidRPr="00B026BA">
        <w:rPr>
          <w:sz w:val="28"/>
          <w:lang w:val="en-US"/>
        </w:rPr>
        <w:t>Intelli</w:t>
      </w:r>
      <w:proofErr w:type="spellEnd"/>
      <w:r w:rsidRPr="00494438">
        <w:rPr>
          <w:sz w:val="28"/>
        </w:rPr>
        <w:t xml:space="preserve"> </w:t>
      </w:r>
      <w:r w:rsidRPr="00B026BA">
        <w:rPr>
          <w:sz w:val="28"/>
          <w:lang w:val="en-US"/>
        </w:rPr>
        <w:t>JIDEA</w:t>
      </w:r>
      <w:r w:rsidRPr="00494438">
        <w:rPr>
          <w:sz w:val="28"/>
        </w:rPr>
        <w:t>.</w:t>
      </w:r>
    </w:p>
    <w:p w14:paraId="33E2EABA" w14:textId="77777777" w:rsidR="00D91020" w:rsidRPr="00494438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2353A515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14:paraId="5AF0E35B" w14:textId="77777777" w:rsidR="00D91020" w:rsidRPr="00B328AE" w:rsidRDefault="00D91020" w:rsidP="00D91020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9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www.consultant.ru</w:t>
        </w:r>
      </w:hyperlink>
      <w:r w:rsidRPr="00B328AE">
        <w:rPr>
          <w:bCs/>
          <w:iCs/>
          <w:sz w:val="28"/>
          <w:szCs w:val="28"/>
        </w:rPr>
        <w:t xml:space="preserve"> – справочная правовая система «КонсультантПлюс»;</w:t>
      </w:r>
    </w:p>
    <w:p w14:paraId="664EF3E5" w14:textId="77777777" w:rsidR="00D91020" w:rsidRPr="00B328AE" w:rsidRDefault="00D91020" w:rsidP="00D91020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0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www.garant.ru</w:t>
        </w:r>
      </w:hyperlink>
      <w:r w:rsidRPr="00B328AE">
        <w:rPr>
          <w:bCs/>
          <w:iCs/>
          <w:sz w:val="28"/>
          <w:szCs w:val="28"/>
        </w:rPr>
        <w:t xml:space="preserve"> – Информационно-правовой портал «ГАРАНТ.РУ» </w:t>
      </w:r>
    </w:p>
    <w:p w14:paraId="7719E703" w14:textId="77777777" w:rsidR="00D91020" w:rsidRDefault="00D91020" w:rsidP="00D9102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>- и др.]</w:t>
      </w:r>
    </w:p>
    <w:p w14:paraId="69D4563B" w14:textId="77777777" w:rsidR="00D91020" w:rsidRDefault="00D91020" w:rsidP="00D9102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iCs/>
          <w:sz w:val="28"/>
          <w:szCs w:val="28"/>
        </w:rPr>
      </w:pPr>
    </w:p>
    <w:p w14:paraId="03D27E03" w14:textId="66899BDE" w:rsidR="00FB0861" w:rsidRDefault="00FB0861" w:rsidP="00D9102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165CB9">
        <w:rPr>
          <w:b/>
          <w:bCs/>
          <w:sz w:val="28"/>
          <w:szCs w:val="28"/>
          <w:lang w:eastAsia="ar-SA"/>
        </w:rPr>
        <w:t>производственной практики (преддипломной)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736D51C8" w14:textId="290F8649" w:rsidR="00DC4196" w:rsidRPr="00F47CBC" w:rsidRDefault="00DC4196" w:rsidP="00DC4196">
      <w:pPr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t>Производственная практика</w:t>
      </w:r>
      <w:r w:rsidR="00A339E8">
        <w:rPr>
          <w:sz w:val="28"/>
          <w:szCs w:val="28"/>
        </w:rPr>
        <w:t xml:space="preserve"> (преддипломная)</w:t>
      </w:r>
      <w:r w:rsidRPr="00F47CBC">
        <w:rPr>
          <w:sz w:val="28"/>
          <w:szCs w:val="28"/>
        </w:rPr>
        <w:t xml:space="preserve">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43E76AE1" w14:textId="131E76F4" w:rsidR="00DC4196" w:rsidRPr="00F47CBC" w:rsidRDefault="00DC4196" w:rsidP="00DC4196">
      <w:pPr>
        <w:ind w:hanging="2"/>
        <w:jc w:val="both"/>
        <w:rPr>
          <w:sz w:val="28"/>
          <w:szCs w:val="28"/>
        </w:rPr>
      </w:pPr>
      <w:r w:rsidRPr="00F47CBC">
        <w:rPr>
          <w:sz w:val="28"/>
          <w:szCs w:val="28"/>
        </w:rPr>
        <w:tab/>
      </w:r>
      <w:r w:rsidRPr="00F47CBC">
        <w:rPr>
          <w:sz w:val="28"/>
          <w:szCs w:val="28"/>
        </w:rPr>
        <w:tab/>
        <w:t xml:space="preserve">Оборудование предприятий и технологическое оснащение рабочих мест </w:t>
      </w:r>
      <w:r w:rsidR="00165CB9">
        <w:rPr>
          <w:sz w:val="28"/>
          <w:szCs w:val="28"/>
        </w:rPr>
        <w:t>производственной практики (преддипломной)</w:t>
      </w:r>
      <w:r w:rsidRPr="00F47CBC">
        <w:rPr>
          <w:sz w:val="28"/>
          <w:szCs w:val="28"/>
        </w:rPr>
        <w:t xml:space="preserve"> соответств</w:t>
      </w:r>
      <w:r>
        <w:rPr>
          <w:sz w:val="28"/>
          <w:szCs w:val="28"/>
        </w:rPr>
        <w:t>ует</w:t>
      </w:r>
      <w:r w:rsidRPr="00F47CBC">
        <w:rPr>
          <w:sz w:val="28"/>
          <w:szCs w:val="28"/>
        </w:rPr>
        <w:t xml:space="preserve"> содержанию профессиональной деятельности и да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>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1FFC1215" w14:textId="77777777" w:rsidR="00DC4196" w:rsidRDefault="00DC4196" w:rsidP="00DC4196">
      <w:pPr>
        <w:ind w:hanging="2"/>
        <w:jc w:val="both"/>
      </w:pPr>
      <w:r>
        <w:rPr>
          <w:color w:val="000000"/>
        </w:rPr>
        <w:tab/>
      </w:r>
    </w:p>
    <w:p w14:paraId="7E6E82FD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4A5774C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5E1CCE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80BF45F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AD593B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402A1621" w14:textId="2DAAC1B2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378AA904" w14:textId="77777777" w:rsidR="00B328AE" w:rsidRDefault="00B328AE" w:rsidP="00B328A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31"/>
        <w:jc w:val="both"/>
      </w:pPr>
    </w:p>
    <w:p w14:paraId="5D82D13F" w14:textId="77777777" w:rsidR="00B328AE" w:rsidRDefault="00B328AE" w:rsidP="00B328AE"/>
    <w:p w14:paraId="37472A2F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2E123A" w14:textId="77777777" w:rsidR="00535535" w:rsidRDefault="00535535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A77226B"/>
    <w:multiLevelType w:val="hybridMultilevel"/>
    <w:tmpl w:val="2862B2AE"/>
    <w:lvl w:ilvl="0" w:tplc="DB669A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F19A9"/>
    <w:multiLevelType w:val="hybridMultilevel"/>
    <w:tmpl w:val="362A521A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E4E79"/>
    <w:multiLevelType w:val="hybridMultilevel"/>
    <w:tmpl w:val="1F4062FC"/>
    <w:lvl w:ilvl="0" w:tplc="98965ABA">
      <w:start w:val="1"/>
      <w:numFmt w:val="decimal"/>
      <w:lvlText w:val="%1."/>
      <w:lvlJc w:val="left"/>
      <w:pPr>
        <w:ind w:left="1219" w:hanging="51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010D40"/>
    <w:multiLevelType w:val="multilevel"/>
    <w:tmpl w:val="DF22C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3C41205"/>
    <w:multiLevelType w:val="hybridMultilevel"/>
    <w:tmpl w:val="E04A33E4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855C6"/>
    <w:multiLevelType w:val="multilevel"/>
    <w:tmpl w:val="87E86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1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12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F408EC"/>
    <w:multiLevelType w:val="hybridMultilevel"/>
    <w:tmpl w:val="FE2C88A0"/>
    <w:lvl w:ilvl="0" w:tplc="DB669A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4B94703"/>
    <w:multiLevelType w:val="multilevel"/>
    <w:tmpl w:val="F3D86B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7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BD7696B"/>
    <w:multiLevelType w:val="hybridMultilevel"/>
    <w:tmpl w:val="144E5286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C971CAA"/>
    <w:multiLevelType w:val="hybridMultilevel"/>
    <w:tmpl w:val="C3482F1E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1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</w:num>
  <w:num w:numId="14">
    <w:abstractNumId w:val="20"/>
  </w:num>
  <w:num w:numId="15">
    <w:abstractNumId w:val="19"/>
  </w:num>
  <w:num w:numId="16">
    <w:abstractNumId w:val="3"/>
  </w:num>
  <w:num w:numId="17">
    <w:abstractNumId w:val="10"/>
  </w:num>
  <w:num w:numId="18">
    <w:abstractNumId w:val="13"/>
  </w:num>
  <w:num w:numId="19">
    <w:abstractNumId w:val="16"/>
  </w:num>
  <w:num w:numId="20">
    <w:abstractNumId w:val="1"/>
  </w:num>
  <w:num w:numId="21">
    <w:abstractNumId w:val="15"/>
  </w:num>
  <w:num w:numId="22">
    <w:abstractNumId w:val="7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26F5C"/>
    <w:rsid w:val="000665AA"/>
    <w:rsid w:val="00080380"/>
    <w:rsid w:val="00090D20"/>
    <w:rsid w:val="00093192"/>
    <w:rsid w:val="00113E6D"/>
    <w:rsid w:val="00114262"/>
    <w:rsid w:val="00165CB9"/>
    <w:rsid w:val="001C6E06"/>
    <w:rsid w:val="002238EC"/>
    <w:rsid w:val="00254CA1"/>
    <w:rsid w:val="002E0384"/>
    <w:rsid w:val="002E46CD"/>
    <w:rsid w:val="0035579C"/>
    <w:rsid w:val="00397067"/>
    <w:rsid w:val="0043531D"/>
    <w:rsid w:val="00535535"/>
    <w:rsid w:val="00557571"/>
    <w:rsid w:val="00611BBD"/>
    <w:rsid w:val="00651C7A"/>
    <w:rsid w:val="0072065A"/>
    <w:rsid w:val="00767D2B"/>
    <w:rsid w:val="007B7203"/>
    <w:rsid w:val="007D1967"/>
    <w:rsid w:val="008475B6"/>
    <w:rsid w:val="00866F84"/>
    <w:rsid w:val="00874574"/>
    <w:rsid w:val="00886E27"/>
    <w:rsid w:val="00894D5F"/>
    <w:rsid w:val="00905A6E"/>
    <w:rsid w:val="009A4ACA"/>
    <w:rsid w:val="009B778A"/>
    <w:rsid w:val="00A339E8"/>
    <w:rsid w:val="00AB0E22"/>
    <w:rsid w:val="00B026BA"/>
    <w:rsid w:val="00B23C1B"/>
    <w:rsid w:val="00B328AE"/>
    <w:rsid w:val="00B40C42"/>
    <w:rsid w:val="00B667B6"/>
    <w:rsid w:val="00B66DA8"/>
    <w:rsid w:val="00C758BD"/>
    <w:rsid w:val="00D42C7F"/>
    <w:rsid w:val="00D91020"/>
    <w:rsid w:val="00DC4196"/>
    <w:rsid w:val="00E22C3E"/>
    <w:rsid w:val="00FB0861"/>
    <w:rsid w:val="00FC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AB0E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.google.ru/books?id=zcZwDwAAQBAJ&amp;printsec=frontcover&amp;h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golist.manu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k-elektron.webnode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ilda.education/landing-page-course" TargetMode="External"/><Relationship Id="rId10" Type="http://schemas.openxmlformats.org/officeDocument/2006/relationships/hyperlink" Target="http://www.gar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4527</Words>
  <Characters>25805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Соня Винник</cp:lastModifiedBy>
  <cp:revision>4</cp:revision>
  <dcterms:created xsi:type="dcterms:W3CDTF">2024-12-10T19:59:00Z</dcterms:created>
  <dcterms:modified xsi:type="dcterms:W3CDTF">2024-12-28T11:30:00Z</dcterms:modified>
</cp:coreProperties>
</file>